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303F" w:rsidRPr="0060766C" w:rsidRDefault="00A5303F" w:rsidP="00A5303F">
      <w:pPr>
        <w:pStyle w:val="CTtolexpedient"/>
        <w:rPr>
          <w:rStyle w:val="ECNormal"/>
        </w:rPr>
      </w:pPr>
      <w:bookmarkStart w:id="0" w:name="_GoBack"/>
      <w:bookmarkEnd w:id="0"/>
      <w:r w:rsidRPr="0060766C">
        <w:rPr>
          <w:rStyle w:val="ECNormal"/>
        </w:rPr>
        <w:t>Resolució 1114/XII del Parlament de Catalunya, per la qual s’aproven les conclusions de l’informe de la Comissió de l’Emergència Climàtica</w:t>
      </w:r>
    </w:p>
    <w:p w:rsidR="00A5303F" w:rsidRPr="0060766C" w:rsidRDefault="00A5303F" w:rsidP="00A5303F">
      <w:pPr>
        <w:pStyle w:val="CTramnm"/>
        <w:rPr>
          <w:rStyle w:val="ECNormal"/>
        </w:rPr>
      </w:pPr>
      <w:r w:rsidRPr="0060766C">
        <w:rPr>
          <w:rStyle w:val="ECNormal"/>
        </w:rPr>
        <w:t>260-00003/12</w:t>
      </w:r>
    </w:p>
    <w:p w:rsidR="00A5303F" w:rsidRPr="0060766C" w:rsidRDefault="00A5303F" w:rsidP="00A5303F">
      <w:pPr>
        <w:pStyle w:val="CTrmit"/>
        <w:rPr>
          <w:rStyle w:val="ECNormal"/>
        </w:rPr>
      </w:pPr>
      <w:r w:rsidRPr="0060766C">
        <w:rPr>
          <w:rStyle w:val="ECNormal"/>
        </w:rPr>
        <w:t>Adopció</w:t>
      </w:r>
    </w:p>
    <w:p w:rsidR="00A5303F" w:rsidRDefault="00A5303F" w:rsidP="00A5303F">
      <w:pPr>
        <w:pStyle w:val="CTrmitdades"/>
        <w:rPr>
          <w:rStyle w:val="ECNormal"/>
        </w:rPr>
      </w:pPr>
      <w:r w:rsidRPr="0060766C">
        <w:rPr>
          <w:rStyle w:val="ECNormal"/>
        </w:rPr>
        <w:t>Ple del Parlament, sessió 68, 15.12.2020, DSPC-P 125</w:t>
      </w:r>
    </w:p>
    <w:p w:rsidR="00A5303F" w:rsidRPr="00A5303F" w:rsidRDefault="00A5303F" w:rsidP="00A5303F">
      <w:pPr>
        <w:pStyle w:val="CTramnm"/>
      </w:pPr>
      <w:r>
        <w:t>Publicació: BOPC 766</w:t>
      </w:r>
    </w:p>
    <w:p w:rsidR="00A5303F" w:rsidRPr="0060766C" w:rsidRDefault="00A5303F" w:rsidP="00A5303F">
      <w:pPr>
        <w:pStyle w:val="NNormal"/>
        <w:rPr>
          <w:rStyle w:val="ECNormal"/>
          <w:lang w:eastAsia="ca-ES"/>
        </w:rPr>
      </w:pPr>
      <w:r w:rsidRPr="0060766C">
        <w:rPr>
          <w:rStyle w:val="ECNormal"/>
          <w:lang w:eastAsia="ca-ES"/>
        </w:rPr>
        <w:t>El Ple del Parlament, en la sessió tinguda el dia 15 de desembre de 2020, en el marc del que disposa l’article 65 del Reglament, ha debatut les conclusions de l’informe de la Comissió de l’Emergència Climàtica (tram. 260-00003/12).</w:t>
      </w:r>
    </w:p>
    <w:p w:rsidR="00A5303F" w:rsidRPr="0060766C" w:rsidRDefault="00A5303F" w:rsidP="00A5303F">
      <w:pPr>
        <w:pStyle w:val="NNormal"/>
        <w:rPr>
          <w:rStyle w:val="ECNormal"/>
          <w:lang w:eastAsia="ca-ES"/>
        </w:rPr>
      </w:pPr>
      <w:r w:rsidRPr="0060766C">
        <w:rPr>
          <w:rStyle w:val="ECNormal"/>
          <w:lang w:eastAsia="ca-ES"/>
        </w:rPr>
        <w:t>Finalment, ha adoptat la següent</w:t>
      </w:r>
    </w:p>
    <w:p w:rsidR="00A5303F" w:rsidRPr="0060766C" w:rsidRDefault="00A5303F" w:rsidP="00A5303F">
      <w:pPr>
        <w:pStyle w:val="NTtolsecundari"/>
      </w:pPr>
      <w:r w:rsidRPr="0060766C">
        <w:t>Resolució</w:t>
      </w:r>
    </w:p>
    <w:p w:rsidR="00A5303F" w:rsidRPr="0060766C" w:rsidRDefault="00A5303F" w:rsidP="00A5303F">
      <w:pPr>
        <w:pStyle w:val="NTtolsecundari"/>
      </w:pPr>
      <w:r w:rsidRPr="0060766C">
        <w:t>1. Conclusions</w:t>
      </w:r>
    </w:p>
    <w:p w:rsidR="00A5303F" w:rsidRPr="0060766C" w:rsidRDefault="00A5303F" w:rsidP="00A5303F">
      <w:pPr>
        <w:pStyle w:val="NTtolsecundari"/>
      </w:pPr>
      <w:r w:rsidRPr="0060766C">
        <w:t>1.1. Conclusions generals</w:t>
      </w:r>
    </w:p>
    <w:p w:rsidR="00A5303F" w:rsidRPr="0060766C" w:rsidRDefault="00A5303F" w:rsidP="00A5303F">
      <w:pPr>
        <w:pStyle w:val="NNormal"/>
        <w:rPr>
          <w:rStyle w:val="ECNormal"/>
          <w:lang w:eastAsia="ca-ES"/>
        </w:rPr>
      </w:pPr>
      <w:r w:rsidRPr="0060766C">
        <w:rPr>
          <w:rStyle w:val="ECNormal"/>
          <w:lang w:eastAsia="ca-ES"/>
        </w:rPr>
        <w:t>1.1.1. El canvi climàtic és un fenomen mundial, i hi ha un ampli consens entre la comunitat científica que comporta conseqüències catastròfiques per al nostre model de vida.</w:t>
      </w:r>
    </w:p>
    <w:p w:rsidR="00A5303F" w:rsidRPr="0060766C" w:rsidRDefault="00A5303F" w:rsidP="00A5303F">
      <w:pPr>
        <w:pStyle w:val="NNormal"/>
        <w:rPr>
          <w:rStyle w:val="ECNormal"/>
          <w:lang w:eastAsia="ca-ES"/>
        </w:rPr>
      </w:pPr>
      <w:r w:rsidRPr="0060766C">
        <w:rPr>
          <w:rStyle w:val="ECNormal"/>
          <w:lang w:eastAsia="ca-ES"/>
        </w:rPr>
        <w:t>1.1.2. Catalunya no és aliena al canvi climàtic i els seus efectes.</w:t>
      </w:r>
    </w:p>
    <w:p w:rsidR="00A5303F" w:rsidRPr="0060766C" w:rsidRDefault="00A5303F" w:rsidP="00A5303F">
      <w:pPr>
        <w:pStyle w:val="NNormal"/>
        <w:rPr>
          <w:rStyle w:val="ECNormal"/>
          <w:lang w:eastAsia="ca-ES"/>
        </w:rPr>
      </w:pPr>
      <w:r w:rsidRPr="0060766C">
        <w:rPr>
          <w:rStyle w:val="ECNormal"/>
          <w:lang w:eastAsia="ca-ES"/>
        </w:rPr>
        <w:t>1.1.3. Catalunya no pot ésser un territori desconnectat dels altres països i regions, especialment de la península Ibèrica i de la conca de la Mediterrània Occidental, pel que fa a la problemàtica del canvi climàtic.</w:t>
      </w:r>
    </w:p>
    <w:p w:rsidR="00A5303F" w:rsidRPr="0060766C" w:rsidRDefault="00A5303F" w:rsidP="00A5303F">
      <w:pPr>
        <w:pStyle w:val="NNormal"/>
        <w:rPr>
          <w:rStyle w:val="ECNormal"/>
          <w:lang w:eastAsia="ca-ES"/>
        </w:rPr>
      </w:pPr>
      <w:r w:rsidRPr="0060766C">
        <w:rPr>
          <w:rStyle w:val="ECNormal"/>
          <w:lang w:eastAsia="ca-ES"/>
        </w:rPr>
        <w:t>1.1.4. L’enorme repte d’afrontar el canvi climàtic requereix acció en tots els nivells de la societat, des de l’àmbit privat fins al productiu. Les institucions públiques han de facilitar i fomentar que els ciutadans i el teixit productiu siguin actius en l’acció climàtica.</w:t>
      </w:r>
    </w:p>
    <w:p w:rsidR="00A5303F" w:rsidRPr="0060766C" w:rsidRDefault="00A5303F" w:rsidP="00A5303F">
      <w:pPr>
        <w:pStyle w:val="NNormal"/>
        <w:rPr>
          <w:rStyle w:val="ECNormal"/>
          <w:lang w:eastAsia="ca-ES"/>
        </w:rPr>
      </w:pPr>
      <w:r w:rsidRPr="0060766C">
        <w:rPr>
          <w:rStyle w:val="ECNormal"/>
          <w:lang w:eastAsia="ca-ES"/>
        </w:rPr>
        <w:t>1.1.5. Els governs d’alguns països han escoltat les demandes dels ciutadans posades sobre la taula pel moviment Extinction Rebellion</w:t>
      </w:r>
      <w:r w:rsidRPr="0060766C">
        <w:rPr>
          <w:rStyle w:val="ECSuperndex"/>
        </w:rPr>
        <w:footnoteReference w:id="1"/>
      </w:r>
      <w:r w:rsidRPr="0060766C">
        <w:rPr>
          <w:rStyle w:val="ECNormal"/>
          <w:lang w:eastAsia="ca-ES"/>
        </w:rPr>
        <w:t>, i han creat assemblees ciutadanes, representatives de tota la població, per a debatre i proposar mesures concretes per a reduir les emissions de gasos amb efecte d’hivernacle</w:t>
      </w:r>
      <w:r w:rsidRPr="0060766C">
        <w:rPr>
          <w:rStyle w:val="ECSuperndex"/>
        </w:rPr>
        <w:footnoteReference w:id="2"/>
      </w:r>
      <w:r w:rsidRPr="0060766C">
        <w:rPr>
          <w:rStyle w:val="ECNormal"/>
          <w:lang w:eastAsia="ca-ES"/>
        </w:rPr>
        <w:t>. Entre els països que ho han fet hi ha Anglaterra (THREEGENERATIONSLEFT, 2019), França (IDDRI, 2019) i, més recentment, Escòcia (Scotland’s Climate Assembly, n.d.).</w:t>
      </w:r>
    </w:p>
    <w:p w:rsidR="00A5303F" w:rsidRPr="0060766C" w:rsidRDefault="00A5303F" w:rsidP="00A5303F">
      <w:pPr>
        <w:pStyle w:val="NNormal"/>
        <w:rPr>
          <w:rStyle w:val="ECNormal"/>
          <w:lang w:eastAsia="ca-ES"/>
        </w:rPr>
      </w:pPr>
      <w:r w:rsidRPr="0060766C">
        <w:rPr>
          <w:rStyle w:val="ECNormal"/>
          <w:lang w:eastAsia="ca-ES"/>
        </w:rPr>
        <w:t>1.1.6. La Llei 16/2017, de l’1 d’agost, del canvi climàtic, és una llei pionera, que segons el Moviment per la Justícia Climàtica, que agrupa una seixantena d’entitats ecologistes, situa Catalunya en el «bon camí».</w:t>
      </w:r>
    </w:p>
    <w:p w:rsidR="00A5303F" w:rsidRPr="0060766C" w:rsidRDefault="00A5303F" w:rsidP="00A5303F">
      <w:pPr>
        <w:pStyle w:val="NNormal"/>
        <w:rPr>
          <w:rStyle w:val="ECNormal"/>
          <w:lang w:eastAsia="ca-ES"/>
        </w:rPr>
      </w:pPr>
      <w:r w:rsidRPr="0060766C">
        <w:rPr>
          <w:rStyle w:val="ECNormal"/>
          <w:lang w:eastAsia="ca-ES"/>
        </w:rPr>
        <w:t>1.1.7. El Tribunal Constitucional va intervenir la sobirania del Parlament de Catalunya declarant inconstitucionals una quinzena d’articles a la Llei del canvi climàtic, contra la qual el Govern espanyol, presidit per Mariano Rajoy, va recórrer. Aquestes impugnacions afecten aspectes com marcar objectius d’emissions o prohibir la fractura hidràulica, cosa que impedeix una lluita efectiva i sobirana contra l’emergència climàtica.</w:t>
      </w:r>
    </w:p>
    <w:p w:rsidR="00A5303F" w:rsidRPr="0060766C" w:rsidRDefault="00A5303F" w:rsidP="00A5303F">
      <w:pPr>
        <w:pStyle w:val="NNormal"/>
        <w:rPr>
          <w:rStyle w:val="ECNormal"/>
          <w:lang w:eastAsia="ca-ES"/>
        </w:rPr>
      </w:pPr>
      <w:r w:rsidRPr="0060766C">
        <w:rPr>
          <w:rStyle w:val="ECNormal"/>
          <w:lang w:eastAsia="ca-ES"/>
        </w:rPr>
        <w:t>1.1.8. Pel que fa a l’educació, les entitats ecologistes remarquen que s’hauria d’incloure una assignatura d’educació climàtica a secundària per a complir el que la Llei del canvi climàtic estableix respecte a la sensibilització.</w:t>
      </w:r>
    </w:p>
    <w:p w:rsidR="00A5303F" w:rsidRPr="0060766C" w:rsidRDefault="00A5303F" w:rsidP="00A5303F">
      <w:pPr>
        <w:pStyle w:val="NNormal"/>
        <w:rPr>
          <w:rStyle w:val="ECNormal"/>
          <w:lang w:eastAsia="ca-ES"/>
        </w:rPr>
      </w:pPr>
      <w:r w:rsidRPr="0060766C">
        <w:rPr>
          <w:rStyle w:val="ECNormal"/>
          <w:lang w:eastAsia="ca-ES"/>
        </w:rPr>
        <w:t>1.1.9. Sobre les accions contra el canvi climàtic de la societat catalana, cal destacar que el moviment ecologista a Catalunya s’ha caracteritzat per l’oposició ferma a nombrosos projectes d’alt impacte socioambiental, com, entre d’altres, centrals nuclears, transvasaments, urbanitzacions, macroabocadors o parcs temàtics. El moviment ecologista català és un referent de la desobediència civil no violenta com a eina de lluita i garantia de drets. Al llarg del temps han sorgit moltes associacions, grups i plataformes en defensa del territori, i actualment una nova generació d’activistes lluita als carrers per la justícia climàtica i per la vida com a projecte polític des d’una òptica anticapitalista, socialista i feminista.</w:t>
      </w:r>
    </w:p>
    <w:p w:rsidR="00A5303F" w:rsidRPr="0060766C" w:rsidRDefault="00A5303F" w:rsidP="00A5303F">
      <w:pPr>
        <w:pStyle w:val="NTtolsecundari"/>
      </w:pPr>
      <w:r w:rsidRPr="0060766C">
        <w:t>1.2. Gasos amb efecte d’hivernacle</w:t>
      </w:r>
    </w:p>
    <w:p w:rsidR="00A5303F" w:rsidRPr="0060766C" w:rsidRDefault="00A5303F" w:rsidP="00A5303F">
      <w:pPr>
        <w:pStyle w:val="NNormal"/>
        <w:rPr>
          <w:rStyle w:val="ECNormal"/>
          <w:lang w:eastAsia="ca-ES"/>
        </w:rPr>
      </w:pPr>
      <w:r w:rsidRPr="0060766C">
        <w:rPr>
          <w:rStyle w:val="ECNormal"/>
          <w:lang w:eastAsia="ca-ES"/>
        </w:rPr>
        <w:t xml:space="preserve">1.2.1. Les emissions de gasos amb efecte d’hivernacle no deixen d’augmentar; no hi ha cap dubte raonable que l’augment de gasos a l’atmosfera és conseqüència de l’activitat humana. El diòxid de </w:t>
      </w:r>
      <w:r w:rsidRPr="0060766C">
        <w:rPr>
          <w:rStyle w:val="ECNormal"/>
          <w:lang w:eastAsia="ca-ES"/>
        </w:rPr>
        <w:lastRenderedPageBreak/>
        <w:t>carboni que s’emet per l’ús de combustibles fòssils és un dels gasos amb efecte d’hivernacle que més modifica les condicions de l’atmosfera.</w:t>
      </w:r>
    </w:p>
    <w:p w:rsidR="00A5303F" w:rsidRPr="0060766C" w:rsidRDefault="00A5303F" w:rsidP="00A5303F">
      <w:pPr>
        <w:pStyle w:val="NNormal"/>
        <w:rPr>
          <w:rStyle w:val="ECNormal"/>
          <w:lang w:eastAsia="ca-ES"/>
        </w:rPr>
      </w:pPr>
      <w:r w:rsidRPr="0060766C">
        <w:rPr>
          <w:rStyle w:val="ECNormal"/>
          <w:lang w:eastAsia="ca-ES"/>
        </w:rPr>
        <w:t>1.2.2. El Parlament de Catalunya constata el retard en l’elaboració i la presentació de la llei de fiscalitat sobre les emissions de gasos amb efecte d’hivernacle.</w:t>
      </w:r>
    </w:p>
    <w:p w:rsidR="00A5303F" w:rsidRPr="0060766C" w:rsidRDefault="00A5303F" w:rsidP="00A5303F">
      <w:pPr>
        <w:pStyle w:val="NNormal"/>
        <w:rPr>
          <w:rStyle w:val="ECNormal"/>
          <w:lang w:eastAsia="ca-ES"/>
        </w:rPr>
      </w:pPr>
      <w:r w:rsidRPr="0060766C">
        <w:rPr>
          <w:rStyle w:val="ECNormal"/>
          <w:lang w:eastAsia="ca-ES"/>
        </w:rPr>
        <w:t xml:space="preserve">1.2.3. El Parlament de Catalunya insta el Govern a: </w:t>
      </w:r>
    </w:p>
    <w:p w:rsidR="00A5303F" w:rsidRPr="0060766C" w:rsidRDefault="00A5303F" w:rsidP="00A5303F">
      <w:pPr>
        <w:pStyle w:val="NNormal"/>
        <w:rPr>
          <w:rStyle w:val="ECNormal"/>
          <w:lang w:eastAsia="ca-ES"/>
        </w:rPr>
      </w:pPr>
      <w:r w:rsidRPr="0060766C">
        <w:rPr>
          <w:rStyle w:val="ECNormal"/>
          <w:lang w:eastAsia="ca-ES"/>
        </w:rPr>
        <w:t>a) Treballar per a identificar i acompanyar els sectors de l’economia que han de fer una transició per a adaptar-se a les noves condicions derivades del canvi climàtic o per a transformar-se a fi d’assolir un nivell baix d’emissions de gasos amb efecte d’hivernacle, en un marc general d’aposta per l’economia circular i de creació de llocs de treball verds.</w:t>
      </w:r>
    </w:p>
    <w:p w:rsidR="00A5303F" w:rsidRPr="0060766C" w:rsidRDefault="00A5303F" w:rsidP="00A5303F">
      <w:pPr>
        <w:pStyle w:val="NNormal"/>
        <w:rPr>
          <w:rStyle w:val="ECNormal"/>
          <w:lang w:eastAsia="ca-ES"/>
        </w:rPr>
      </w:pPr>
      <w:r w:rsidRPr="0060766C">
        <w:rPr>
          <w:rStyle w:val="ECNormal"/>
          <w:lang w:eastAsia="ca-ES"/>
        </w:rPr>
        <w:t>b) Adoptar les mesures necessàries per a reduir la vulnerabilitat dels sectors socials més sensibles als impactes del canvi climàtic i dels sectors a què la transició energètica pot afectar més.</w:t>
      </w:r>
    </w:p>
    <w:p w:rsidR="00A5303F" w:rsidRPr="0060766C" w:rsidRDefault="00A5303F" w:rsidP="00A5303F">
      <w:pPr>
        <w:pStyle w:val="NNormal"/>
        <w:rPr>
          <w:rStyle w:val="ECNormal"/>
          <w:lang w:eastAsia="ca-ES"/>
        </w:rPr>
      </w:pPr>
      <w:r w:rsidRPr="0060766C">
        <w:rPr>
          <w:rStyle w:val="ECNormal"/>
          <w:lang w:eastAsia="ca-ES"/>
        </w:rPr>
        <w:t>1.2.4. El Govern, d’acord amb la Llei del canvi climàtic, hauria d’haver aprovat abans del març del 2019 el Marc estratègic de referència de mitigació, que ha d’establir els objectius de la reducció de les emissions de gasos amb efecte d’hivernacle cada cinc anys i les mesures per a assolir-los, i hauria d’haver informat el Parlament sobre el seu compliment.</w:t>
      </w:r>
    </w:p>
    <w:p w:rsidR="00A5303F" w:rsidRPr="0060766C" w:rsidRDefault="00A5303F" w:rsidP="00A5303F">
      <w:pPr>
        <w:pStyle w:val="NTtolsecundari"/>
      </w:pPr>
      <w:r w:rsidRPr="0060766C">
        <w:t>1.3. Accions futures</w:t>
      </w:r>
    </w:p>
    <w:p w:rsidR="00A5303F" w:rsidRPr="0060766C" w:rsidRDefault="00A5303F" w:rsidP="00A5303F">
      <w:pPr>
        <w:pStyle w:val="NNormal"/>
        <w:rPr>
          <w:rStyle w:val="ECNormal"/>
          <w:lang w:eastAsia="ca-ES"/>
        </w:rPr>
      </w:pPr>
      <w:r w:rsidRPr="0060766C">
        <w:rPr>
          <w:rStyle w:val="ECNormal"/>
          <w:lang w:eastAsia="ca-ES"/>
        </w:rPr>
        <w:t>1.3.1. És necessari disposar d’un full de ruta alineat amb els objectius climàtics establerts a Catalunya.</w:t>
      </w:r>
    </w:p>
    <w:p w:rsidR="00A5303F" w:rsidRPr="0060766C" w:rsidRDefault="00A5303F" w:rsidP="00A5303F">
      <w:pPr>
        <w:pStyle w:val="NNormal"/>
        <w:rPr>
          <w:rStyle w:val="ECNormal"/>
          <w:lang w:eastAsia="ca-ES"/>
        </w:rPr>
      </w:pPr>
      <w:r w:rsidRPr="0060766C">
        <w:rPr>
          <w:rStyle w:val="ECNormal"/>
          <w:lang w:eastAsia="ca-ES"/>
        </w:rPr>
        <w:t xml:space="preserve">1.3.2. El Parlament de Catalunya considera: </w:t>
      </w:r>
    </w:p>
    <w:p w:rsidR="00A5303F" w:rsidRPr="0060766C" w:rsidRDefault="00A5303F" w:rsidP="00A5303F">
      <w:pPr>
        <w:pStyle w:val="NNormal"/>
        <w:rPr>
          <w:rStyle w:val="ECNormal"/>
          <w:lang w:eastAsia="ca-ES"/>
        </w:rPr>
      </w:pPr>
      <w:r w:rsidRPr="0060766C">
        <w:rPr>
          <w:rStyle w:val="ECNormal"/>
          <w:lang w:eastAsia="ca-ES"/>
        </w:rPr>
        <w:t>a) Que l’Estratègia catalana d’ecodisseny, per a una economia circular i ecoinnovadora, ha d’instaurar polítiques mesurables en els diversos cercles productius.</w:t>
      </w:r>
    </w:p>
    <w:p w:rsidR="00A5303F" w:rsidRPr="0060766C" w:rsidRDefault="00A5303F" w:rsidP="00A5303F">
      <w:pPr>
        <w:pStyle w:val="NNormal"/>
        <w:rPr>
          <w:rStyle w:val="ECNormal"/>
          <w:lang w:eastAsia="ca-ES"/>
        </w:rPr>
      </w:pPr>
      <w:r w:rsidRPr="0060766C">
        <w:rPr>
          <w:rStyle w:val="ECNormal"/>
          <w:lang w:eastAsia="ca-ES"/>
        </w:rPr>
        <w:t>b) Que el Comitè d’Experts sobre el Canvi Climàtic requereix una dotació pressupostària suficient i immediata per a afrontar les seves tasques, tal com especifica el seu pla de treball, i poder així presentar els informes anuals al Parlament. El Comitè, creat per previsió de la Llei del canvi climàtic, ha d’elaborar, entre d’altres, la proposta dels pressupostos de carboni i fer-ne el seguiment i l’avaluació.</w:t>
      </w:r>
    </w:p>
    <w:p w:rsidR="00A5303F" w:rsidRPr="0060766C" w:rsidRDefault="00A5303F" w:rsidP="00A5303F">
      <w:pPr>
        <w:pStyle w:val="NNormal"/>
        <w:rPr>
          <w:rStyle w:val="ECNormal"/>
          <w:lang w:eastAsia="ca-ES"/>
        </w:rPr>
      </w:pPr>
      <w:r w:rsidRPr="0060766C">
        <w:rPr>
          <w:rStyle w:val="ECNormal"/>
          <w:lang w:eastAsia="ca-ES"/>
        </w:rPr>
        <w:t>c) Que per a disposar d’instruments per a impulsar la transició energètica és necessària la transformació de l’Institut Català de l’Energia en l’Agència Catalana d’Energia.</w:t>
      </w:r>
    </w:p>
    <w:p w:rsidR="00A5303F" w:rsidRPr="0060766C" w:rsidRDefault="00A5303F" w:rsidP="00A5303F">
      <w:pPr>
        <w:pStyle w:val="NNormal"/>
        <w:rPr>
          <w:rStyle w:val="ECNormal"/>
          <w:lang w:eastAsia="ca-ES"/>
        </w:rPr>
      </w:pPr>
      <w:r w:rsidRPr="0060766C">
        <w:rPr>
          <w:rStyle w:val="ECNormal"/>
          <w:lang w:eastAsia="ca-ES"/>
        </w:rPr>
        <w:t>1.3.3. El Parlament de Catalunya constata que el desplegament de la Llei del canvi climàtic ha estat insuficient, a causa, entre altres raons, dels efectes de l’aplicació de l’article 155 de la Constitució espanyola i de la pandèmia de coronavirus, i insta el Govern a desplegar-la urgentment per a desenvolupar una economia sostenible, productiva i inclusiva i que aposti per poques o nul·les externalitats negatives ambientals i socials.</w:t>
      </w:r>
    </w:p>
    <w:p w:rsidR="00A5303F" w:rsidRPr="0060766C" w:rsidRDefault="00A5303F" w:rsidP="00A5303F">
      <w:pPr>
        <w:pStyle w:val="NNormal"/>
        <w:rPr>
          <w:rStyle w:val="ECNormal"/>
          <w:lang w:eastAsia="ca-ES"/>
        </w:rPr>
      </w:pPr>
      <w:r w:rsidRPr="0060766C">
        <w:rPr>
          <w:rStyle w:val="ECNormal"/>
          <w:lang w:eastAsia="ca-ES"/>
        </w:rPr>
        <w:t xml:space="preserve">1.3.4. El Parlament de Catalunya es compromet a: </w:t>
      </w:r>
    </w:p>
    <w:p w:rsidR="00A5303F" w:rsidRPr="0060766C" w:rsidRDefault="00A5303F" w:rsidP="00A5303F">
      <w:pPr>
        <w:pStyle w:val="NNormal"/>
        <w:rPr>
          <w:rStyle w:val="ECNormal"/>
          <w:lang w:eastAsia="ca-ES"/>
        </w:rPr>
      </w:pPr>
      <w:r w:rsidRPr="0060766C">
        <w:rPr>
          <w:rStyle w:val="ECNormal"/>
          <w:lang w:eastAsia="ca-ES"/>
        </w:rPr>
        <w:t>a) Resoldre el nomenament del setè membre del Comitè d’Experts sobre el Canvi Climàtic, que a dia d’avui encara no ha estat designat.</w:t>
      </w:r>
    </w:p>
    <w:p w:rsidR="00A5303F" w:rsidRPr="0060766C" w:rsidRDefault="00A5303F" w:rsidP="00A5303F">
      <w:pPr>
        <w:pStyle w:val="NNormal"/>
        <w:rPr>
          <w:rStyle w:val="ECNormal"/>
          <w:lang w:eastAsia="ca-ES"/>
        </w:rPr>
      </w:pPr>
      <w:r w:rsidRPr="0060766C">
        <w:rPr>
          <w:rStyle w:val="ECNormal"/>
          <w:lang w:eastAsia="ca-ES"/>
        </w:rPr>
        <w:t>b) Vetllar perquè el proper Govern estableixi el 2021 els principis legislatius necessaris per a dur a terme la transició energètica de Catalunya, amb l’entrada al Parlament de la llei de transició energètica, que haurà de garantir l’eliminació definitiva dels combustibles fòssils i l’abandonament de l’energia nuclear i assolir un model distribuït sense els costos socials i ambientals associats al model energètic actual i sense els costos econòmics de la dependència exterior; un model, doncs, basat en una energia cent per cent renovable (Horitzó 2050, segons la Llei del canvi climàtic), desnuclearitzada i descarbonitzada i neutra en emissions de gasos amb efecte d’hivernacle, i un model sense vulnerabilitats i que garanteixi el dret a l’accés a l’energia com a bé comú, innovador, competitiu, descentralitzat i distribuït, de proximitat, participatiu, democràtic, saludable i socialment inclusiu, en el context d’un apoderament real de la ciutadania i d’un marc normatiu i impositiu favorable a la transició energètica. En definitiva, un model amb una energia cent per cent renovable, cent per cent democràtic i que aposti pel quilòmetre zero.</w:t>
      </w:r>
    </w:p>
    <w:p w:rsidR="00A5303F" w:rsidRPr="0060766C" w:rsidRDefault="00A5303F" w:rsidP="00A5303F">
      <w:pPr>
        <w:pStyle w:val="NNormal"/>
        <w:rPr>
          <w:rStyle w:val="ECNormal"/>
          <w:lang w:eastAsia="ca-ES"/>
        </w:rPr>
      </w:pPr>
      <w:r w:rsidRPr="0060766C">
        <w:rPr>
          <w:rStyle w:val="ECNormal"/>
          <w:lang w:eastAsia="ca-ES"/>
        </w:rPr>
        <w:t xml:space="preserve">1.3.5. El Parlament de Catalunya insta el Govern a: </w:t>
      </w:r>
    </w:p>
    <w:p w:rsidR="00A5303F" w:rsidRPr="0060766C" w:rsidRDefault="00A5303F" w:rsidP="00A5303F">
      <w:pPr>
        <w:pStyle w:val="NNormal"/>
        <w:rPr>
          <w:rStyle w:val="ECNormal"/>
          <w:lang w:eastAsia="ca-ES"/>
        </w:rPr>
      </w:pPr>
      <w:r w:rsidRPr="0060766C">
        <w:rPr>
          <w:rStyle w:val="ECNormal"/>
          <w:lang w:eastAsia="ca-ES"/>
        </w:rPr>
        <w:t>a) Treballar les bases perquè, tal com estableix la Llei del canvi climàtic, la cambra tramiti la propera legislatura una nova llei d’agricultura sostenible i una llei de biodiversitat, patrimoni natural i connectivitat biològica per a aturar la preocupant pèrdua de biodiversitat, i també a elaborar noves estratègies de mobilitat sostenible basades en el transport públic, el vehicle compartit i d’emissió zero i modes de micromobilitat.</w:t>
      </w:r>
    </w:p>
    <w:p w:rsidR="00A5303F" w:rsidRPr="0060766C" w:rsidRDefault="00A5303F" w:rsidP="00A5303F">
      <w:pPr>
        <w:pStyle w:val="NNormal"/>
        <w:rPr>
          <w:rStyle w:val="ECNormal"/>
          <w:lang w:eastAsia="ca-ES"/>
        </w:rPr>
      </w:pPr>
      <w:r w:rsidRPr="0060766C">
        <w:rPr>
          <w:rStyle w:val="ECNormal"/>
          <w:lang w:eastAsia="ca-ES"/>
        </w:rPr>
        <w:t>b) Vetllar per l’estudi, l’anàlisi i la consideració de totes les opcions de viabilitat de les energies o els vectors energètics renovables que no s’han desenvolupat a Catalunya, com ara, entre d’altres, l’hidrogen verd, l’energia eòlica flotant, la mareomotriu o la geotèrmica.</w:t>
      </w:r>
    </w:p>
    <w:p w:rsidR="00A5303F" w:rsidRPr="0060766C" w:rsidRDefault="00A5303F" w:rsidP="00A5303F">
      <w:pPr>
        <w:pStyle w:val="NNormal"/>
        <w:rPr>
          <w:rStyle w:val="ECNormal"/>
          <w:lang w:eastAsia="ca-ES"/>
        </w:rPr>
      </w:pPr>
      <w:r w:rsidRPr="0060766C">
        <w:rPr>
          <w:rStyle w:val="ECNormal"/>
          <w:lang w:eastAsia="ca-ES"/>
        </w:rPr>
        <w:t>c) Treballar per a assolir totes les competències en energia per a garantir la sobirania energètica del país i de la ciutadania.</w:t>
      </w:r>
    </w:p>
    <w:p w:rsidR="00A5303F" w:rsidRPr="0060766C" w:rsidRDefault="00A5303F" w:rsidP="00A5303F">
      <w:pPr>
        <w:pStyle w:val="NNormal"/>
        <w:rPr>
          <w:rStyle w:val="ECNormal"/>
          <w:lang w:eastAsia="ca-ES"/>
        </w:rPr>
      </w:pPr>
      <w:r w:rsidRPr="0060766C">
        <w:rPr>
          <w:rStyle w:val="ECNormal"/>
          <w:lang w:eastAsia="ca-ES"/>
        </w:rPr>
        <w:t>d) Demanar al Govern espanyol que reverteixi la titularitat pública de les concessions hidroelèctriques, ara en mans de l’Estat i de les grans companyies energètiques, i que les obri a la participació del territori.</w:t>
      </w:r>
    </w:p>
    <w:p w:rsidR="00A5303F" w:rsidRPr="0060766C" w:rsidRDefault="00A5303F" w:rsidP="00A5303F">
      <w:pPr>
        <w:pStyle w:val="NNormal"/>
        <w:rPr>
          <w:rStyle w:val="ECNormal"/>
          <w:lang w:eastAsia="ca-ES"/>
        </w:rPr>
      </w:pPr>
      <w:r w:rsidRPr="0060766C">
        <w:rPr>
          <w:rStyle w:val="ECNormal"/>
          <w:lang w:eastAsia="ca-ES"/>
        </w:rPr>
        <w:t>e) Revisar la legislació catalana per a detectar i modificar la normativa que dificulta o entorpeix la lluita contra l’emergència climàtica, que afavoreix l’emissió de gasos amb efecte d’hivernacle o que dificulta el combat contra els efectes del canvi climàtic. Aquesta revisió ha de permetre també adoptar les mesures de simplificació administrativa necessàries per a eliminar els obstacles que poden posar en perill l’assoliment dels objectius en matèria de mitigació del canvi climàtic, d’adaptació a aquest canvi i de transició energètica.</w:t>
      </w:r>
    </w:p>
    <w:p w:rsidR="00A5303F" w:rsidRPr="0060766C" w:rsidRDefault="00A5303F" w:rsidP="00A5303F">
      <w:pPr>
        <w:pStyle w:val="NNormal"/>
        <w:rPr>
          <w:rStyle w:val="ECNormal"/>
          <w:lang w:eastAsia="ca-ES"/>
        </w:rPr>
      </w:pPr>
      <w:r w:rsidRPr="0060766C">
        <w:rPr>
          <w:rStyle w:val="ECNormal"/>
          <w:lang w:eastAsia="ca-ES"/>
        </w:rPr>
        <w:t>f) Desenvolupar una estratègia legislativa que promogui un model econòmic que no comporti externalitats ambientals i socials negatives i que es basi en l’economia del bé comú.</w:t>
      </w:r>
    </w:p>
    <w:p w:rsidR="00A5303F" w:rsidRPr="0060766C" w:rsidRDefault="00A5303F" w:rsidP="00A5303F">
      <w:pPr>
        <w:pStyle w:val="NNormal"/>
        <w:rPr>
          <w:rStyle w:val="ECNormal"/>
          <w:lang w:eastAsia="ca-ES"/>
        </w:rPr>
      </w:pPr>
      <w:r w:rsidRPr="0060766C">
        <w:rPr>
          <w:rStyle w:val="ECNormal"/>
          <w:lang w:eastAsia="ca-ES"/>
        </w:rPr>
        <w:t>g) Acompanyar els sectors productius a l’hora de fer la transició cap a un model econòmic neutre en gasos amb efecte d’hivernacle, i al mateix temps a vetllar perquè amb la reconversió no es perdin llocs de treball i, si és possible, se’n creïn de nous.</w:t>
      </w:r>
    </w:p>
    <w:p w:rsidR="00A5303F" w:rsidRPr="0060766C" w:rsidRDefault="00A5303F" w:rsidP="00A5303F">
      <w:pPr>
        <w:pStyle w:val="NNormal"/>
        <w:rPr>
          <w:rStyle w:val="ECNormal"/>
          <w:lang w:eastAsia="ca-ES"/>
        </w:rPr>
      </w:pPr>
      <w:r w:rsidRPr="0060766C">
        <w:rPr>
          <w:rStyle w:val="ECNormal"/>
          <w:lang w:eastAsia="ca-ES"/>
        </w:rPr>
        <w:t>h) Continuar fent cimeres i jornades contra l’emergència climàtica que garanteixin la participació de les administracions, les entitats i els ciutadans per a assolir una major conscienciació i participació ciutadana.</w:t>
      </w:r>
    </w:p>
    <w:p w:rsidR="00A5303F" w:rsidRPr="0060766C" w:rsidRDefault="00A5303F" w:rsidP="00A5303F">
      <w:pPr>
        <w:pStyle w:val="NNormal"/>
        <w:rPr>
          <w:rStyle w:val="ECNormal"/>
          <w:lang w:eastAsia="ca-ES"/>
        </w:rPr>
      </w:pPr>
      <w:r w:rsidRPr="0060766C">
        <w:rPr>
          <w:rStyle w:val="ECNormal"/>
          <w:lang w:eastAsia="ca-ES"/>
        </w:rPr>
        <w:t>i) Impulsar els instruments necessaris per a crear una assemblea ciutadana com a mecanisme per a abordar la crisi climàtica i consensuar i establir mesures en el procés de presa de decisions.</w:t>
      </w:r>
    </w:p>
    <w:p w:rsidR="00A5303F" w:rsidRPr="0060766C" w:rsidRDefault="00A5303F" w:rsidP="00A5303F">
      <w:pPr>
        <w:pStyle w:val="NNormal"/>
        <w:rPr>
          <w:rStyle w:val="ECNormal"/>
          <w:lang w:eastAsia="ca-ES"/>
        </w:rPr>
      </w:pPr>
      <w:r w:rsidRPr="0060766C">
        <w:rPr>
          <w:rStyle w:val="ECNormal"/>
          <w:lang w:eastAsia="ca-ES"/>
        </w:rPr>
        <w:t>j) Participar, com ho fan els governs de Nova Zelanda, Escòcia o Islàndia, en les xarxes de països que promouen l’economia del benestar.</w:t>
      </w:r>
    </w:p>
    <w:p w:rsidR="00A5303F" w:rsidRPr="0060766C" w:rsidRDefault="00A5303F" w:rsidP="00A5303F">
      <w:pPr>
        <w:pStyle w:val="NNormal"/>
        <w:rPr>
          <w:rStyle w:val="ECNormal"/>
          <w:lang w:eastAsia="ca-ES"/>
        </w:rPr>
      </w:pPr>
      <w:r w:rsidRPr="0060766C">
        <w:rPr>
          <w:rStyle w:val="ECNormal"/>
          <w:lang w:eastAsia="ca-ES"/>
        </w:rPr>
        <w:t>1.3.6. El Parlament de Catalunya torna a instar el Govern perquè després del Decret llei 16/2019, del 26 de novembre, de mesures urgents per a l’emergència climàtica i l’impuls a les energies renovables, n’elabori un de complementari sobre la base d’una estratègia territorial per a la implantació d’instal·lacions d’energia renovable, fonamentalment eòlica i fotovoltaica, i que articuli la participació del territori, dels agents i dels experts per a fer una planificació i una ordenació que facilitin els projectes d’autoconsum, que concreti criteris amb relació al sòl no urbanitzable per les autoritzacions municipals, que impulsi una distribució descentralitzada i propera, amb equitat territorial per a corregir els desequilibris actuals, que garanteixi sempre la coresponsabilitat dels territoris, la cogovernança i la cooperació per a assolir el màxim nivell d’energia local, propera al punt de consum, i que plantegi models per a la contraprestació econòmica i social dels territoris més enllà dels impostos bàsics.</w:t>
      </w:r>
    </w:p>
    <w:p w:rsidR="00A5303F" w:rsidRPr="0060766C" w:rsidRDefault="00A5303F" w:rsidP="00A5303F">
      <w:pPr>
        <w:pStyle w:val="NNormal"/>
        <w:rPr>
          <w:rStyle w:val="ECNormal"/>
          <w:lang w:eastAsia="ca-ES"/>
        </w:rPr>
      </w:pPr>
      <w:r w:rsidRPr="0060766C">
        <w:rPr>
          <w:rStyle w:val="ECNormal"/>
          <w:lang w:eastAsia="ca-ES"/>
        </w:rPr>
        <w:t>1.3.7. El Parlament de Catalunya reconeix la tasca de moviments ecologistes com Fridays for Future i d’altres, especialment juvenils, amb què els joves reclamen un futur sense la llosa que el canvi climàtic comportaria en llurs vides.</w:t>
      </w:r>
    </w:p>
    <w:p w:rsidR="00A5303F" w:rsidRPr="0060766C" w:rsidRDefault="00A5303F" w:rsidP="00A5303F">
      <w:pPr>
        <w:pStyle w:val="NNormal"/>
        <w:rPr>
          <w:rStyle w:val="ECNormal"/>
          <w:lang w:eastAsia="ca-ES"/>
        </w:rPr>
      </w:pPr>
      <w:r w:rsidRPr="0060766C">
        <w:rPr>
          <w:rStyle w:val="ECNormal"/>
          <w:lang w:eastAsia="ca-ES"/>
        </w:rPr>
        <w:t>1.3.8. El Parlament de Catalunya remarca la importància de fer anualment un ple monogràfic sobre el canvi climàtic i els seus efectes a Catalunya i sobre les mesures de mitigació i adaptació que el Govern adopti, en especial les associades a la transició energètica.</w:t>
      </w:r>
    </w:p>
    <w:p w:rsidR="00A5303F" w:rsidRPr="0060766C" w:rsidRDefault="00A5303F" w:rsidP="00A5303F">
      <w:pPr>
        <w:pStyle w:val="NNormal"/>
        <w:rPr>
          <w:rStyle w:val="ECNormal"/>
          <w:lang w:eastAsia="ca-ES"/>
        </w:rPr>
      </w:pPr>
      <w:r w:rsidRPr="0060766C">
        <w:rPr>
          <w:rStyle w:val="ECNormal"/>
          <w:lang w:eastAsia="ca-ES"/>
        </w:rPr>
        <w:t>1.3.9. El Govern no ha desplegat encara les bases legals i reglamentàries que estableix la Llei del canvi climàtic per a protegir el clima a Catalunya.</w:t>
      </w:r>
    </w:p>
    <w:p w:rsidR="00A5303F" w:rsidRPr="0060766C" w:rsidRDefault="00A5303F" w:rsidP="00A5303F">
      <w:pPr>
        <w:pStyle w:val="NNormal"/>
        <w:rPr>
          <w:rStyle w:val="ECNormal"/>
          <w:lang w:eastAsia="ca-ES"/>
        </w:rPr>
      </w:pPr>
      <w:r w:rsidRPr="0060766C">
        <w:rPr>
          <w:rStyle w:val="ECNormal"/>
          <w:lang w:eastAsia="ca-ES"/>
        </w:rPr>
        <w:t>1.3.10. La Taula Social del Canvi Climàtic, en fase de consulta pública, s’hauria d’haver creat, d’acord amb la Llei del Canvi climàtic, abans del 2018. La proposta de membres que ha fet el Govern ha rebut dures crítiques per part de les entitats ambientalistes perquè inclou representats dels poders econòmics amb evidents conflictes d’interessos.</w:t>
      </w:r>
    </w:p>
    <w:p w:rsidR="00A5303F" w:rsidRPr="0060766C" w:rsidRDefault="00A5303F" w:rsidP="00A5303F">
      <w:pPr>
        <w:pStyle w:val="NTtolsecundari"/>
      </w:pPr>
      <w:r w:rsidRPr="0060766C">
        <w:t xml:space="preserve">1.4. Carboni </w:t>
      </w:r>
    </w:p>
    <w:p w:rsidR="00A5303F" w:rsidRPr="0060766C" w:rsidRDefault="00A5303F" w:rsidP="00A5303F">
      <w:pPr>
        <w:pStyle w:val="NNormal"/>
        <w:rPr>
          <w:rStyle w:val="ECNormal"/>
          <w:lang w:eastAsia="ca-ES"/>
        </w:rPr>
      </w:pPr>
      <w:r w:rsidRPr="0060766C">
        <w:rPr>
          <w:rStyle w:val="ECNormal"/>
          <w:lang w:eastAsia="ca-ES"/>
        </w:rPr>
        <w:t>1.4.1. Les polítiques sectorials que estableix la Llei del canvi climàtic, que en bona part han d’ésser recollides en els pressupostos de carboni, que haurà d’aprovar el Parlament, són els mecanismes de planificació i seguiment posterior de les polítiques climàtiques.</w:t>
      </w:r>
    </w:p>
    <w:p w:rsidR="00A5303F" w:rsidRPr="0060766C" w:rsidRDefault="00A5303F" w:rsidP="00A5303F">
      <w:pPr>
        <w:pStyle w:val="NNormal"/>
        <w:rPr>
          <w:rStyle w:val="ECNormal"/>
          <w:lang w:eastAsia="ca-ES"/>
        </w:rPr>
      </w:pPr>
      <w:r w:rsidRPr="0060766C">
        <w:rPr>
          <w:rStyle w:val="ECNormal"/>
          <w:lang w:eastAsia="ca-ES"/>
        </w:rPr>
        <w:t>1.4.2. Els pressupostos de carboni són el mecanisme de planificació i seguiment per a integrar els objectius de la Llei del canvi climàtic a les polítiques sectorials, s’estableixen per períodes de cinc anys, els aprova el Parlament amb una antelació de deu i els proposa el Govern sobre la base de les recomanacions del Comitè d’Experts sobre el Canvi Climàtic havent-los presentat prèviament a la Taula Social del Canvi Climàtic.</w:t>
      </w:r>
    </w:p>
    <w:p w:rsidR="00A5303F" w:rsidRPr="0060766C" w:rsidRDefault="00A5303F" w:rsidP="00A5303F">
      <w:pPr>
        <w:pStyle w:val="NNormal"/>
        <w:rPr>
          <w:rStyle w:val="ECNormal"/>
          <w:lang w:eastAsia="ca-ES"/>
        </w:rPr>
      </w:pPr>
      <w:r w:rsidRPr="0060766C">
        <w:rPr>
          <w:rStyle w:val="ECNormal"/>
          <w:lang w:eastAsia="ca-ES"/>
        </w:rPr>
        <w:t>1.4.3. Catalunya pateix un endarreriment en la presentació dels pressupostos de carboni per als dos propers quinquennis, de manera que el Parlament considera prioritari que el Govern els presenti per a debatre’ls i aprovar-los.</w:t>
      </w:r>
    </w:p>
    <w:p w:rsidR="00A5303F" w:rsidRPr="0060766C" w:rsidRDefault="00A5303F" w:rsidP="00A5303F">
      <w:pPr>
        <w:pStyle w:val="NNormal"/>
        <w:rPr>
          <w:rStyle w:val="ECNormal"/>
          <w:lang w:eastAsia="ca-ES"/>
        </w:rPr>
      </w:pPr>
      <w:r w:rsidRPr="0060766C">
        <w:rPr>
          <w:rStyle w:val="ECNormal"/>
          <w:lang w:eastAsia="ca-ES"/>
        </w:rPr>
        <w:t>1.4.4. Els pressupostos de carboni, a més de la quantitat total d’emissions permeses per al conjunt de Catalunya, han d’indicar, segons la Llei del canvi climàtic, quina part correspon als sectors coberts per un sistema de comerç de drets d’emissió i quina a sectors no coberts per aquest sistema.</w:t>
      </w:r>
    </w:p>
    <w:p w:rsidR="00A5303F" w:rsidRPr="0060766C" w:rsidRDefault="00A5303F" w:rsidP="00A5303F">
      <w:pPr>
        <w:pStyle w:val="NNormal"/>
        <w:rPr>
          <w:rStyle w:val="ECNormal"/>
          <w:lang w:eastAsia="ca-ES"/>
        </w:rPr>
      </w:pPr>
      <w:r w:rsidRPr="0060766C">
        <w:rPr>
          <w:rStyle w:val="ECNormal"/>
          <w:lang w:eastAsia="ca-ES"/>
        </w:rPr>
        <w:t>1.4.5. La Llei del canvi climàtic estableix que abans del 2021, i durant el 2020 en el cas dels materials per a la construcció, les etiquetes de tots els productes han de mostrar la petjada de carboni que han generat. El reglament corresponent no s’ha impulsat.</w:t>
      </w:r>
    </w:p>
    <w:p w:rsidR="00A5303F" w:rsidRPr="0060766C" w:rsidRDefault="00A5303F" w:rsidP="00A5303F">
      <w:pPr>
        <w:pStyle w:val="NNormal"/>
        <w:rPr>
          <w:rStyle w:val="ECNormal"/>
          <w:lang w:eastAsia="ca-ES"/>
        </w:rPr>
      </w:pPr>
      <w:r w:rsidRPr="0060766C">
        <w:rPr>
          <w:rStyle w:val="ECNormal"/>
          <w:lang w:eastAsia="ca-ES"/>
        </w:rPr>
        <w:t xml:space="preserve">1.4.6. Sobre el Comitè d’Experts sobre el Canvi Climàtic en el context de l’elaboració dels pressupostos de carboni i les avaluacions regulars sobre el grau de compliment d’aquests pressupostos: </w:t>
      </w:r>
    </w:p>
    <w:p w:rsidR="00A5303F" w:rsidRPr="0060766C" w:rsidRDefault="00A5303F" w:rsidP="00A5303F">
      <w:pPr>
        <w:pStyle w:val="NNormal"/>
        <w:rPr>
          <w:rStyle w:val="ECNormal"/>
          <w:lang w:eastAsia="ca-ES"/>
        </w:rPr>
      </w:pPr>
      <w:r w:rsidRPr="0060766C">
        <w:rPr>
          <w:rStyle w:val="ECNormal"/>
          <w:lang w:eastAsia="ca-ES"/>
        </w:rPr>
        <w:t>La Llei del canvi climàtic estableix que el Govern ha de presentar al Parlament els objectius de la reducció de les emissions de gasos amb efecte d’hivernacle i de contaminants de l’aire en els períodes de compliment que estableixin la Unió Europea i l’Organització Mundial de la Salut a fi que, si escau, els aprovi.</w:t>
      </w:r>
    </w:p>
    <w:p w:rsidR="00A5303F" w:rsidRPr="0060766C" w:rsidRDefault="00A5303F" w:rsidP="00A5303F">
      <w:pPr>
        <w:pStyle w:val="NNormal"/>
        <w:rPr>
          <w:rStyle w:val="ECNormal"/>
          <w:lang w:eastAsia="ca-ES"/>
        </w:rPr>
      </w:pPr>
      <w:r w:rsidRPr="0060766C">
        <w:rPr>
          <w:rStyle w:val="ECNormal"/>
          <w:lang w:eastAsia="ca-ES"/>
        </w:rPr>
        <w:t>Sobre aquest punt, cal destacar que el Govern no ha presentat a data d’avui aquests objectius al Parlament.</w:t>
      </w:r>
    </w:p>
    <w:p w:rsidR="00A5303F" w:rsidRPr="0060766C" w:rsidRDefault="00A5303F" w:rsidP="00A5303F">
      <w:pPr>
        <w:pStyle w:val="NNormal"/>
        <w:rPr>
          <w:rStyle w:val="ECNormal"/>
          <w:lang w:eastAsia="ca-ES"/>
        </w:rPr>
      </w:pPr>
      <w:r w:rsidRPr="0060766C">
        <w:rPr>
          <w:rStyle w:val="ECNormal"/>
          <w:lang w:eastAsia="ca-ES"/>
        </w:rPr>
        <w:t>L’article 32 de la Llei estableix que el Comitè d’Experts sobre el Canvi Climàtic és un «òrgan col·legiat, adscrit al departament competent en matèria de canvi climàtic i dotat d’autonomia funcional, que actua amb total independència de funcionament en l’acompliment de la seva tasca», i també que ha de presentar al Govern i al Parlament les propostes dels pressupostos de carboni per als diversos períodes i fer-ne el seguiment i l’avaluació per a arribar a la neutralitat d’emissions el 2050.</w:t>
      </w:r>
    </w:p>
    <w:p w:rsidR="00A5303F" w:rsidRPr="0060766C" w:rsidRDefault="00A5303F" w:rsidP="00A5303F">
      <w:pPr>
        <w:pStyle w:val="NNormal"/>
        <w:rPr>
          <w:rStyle w:val="ECNormal"/>
          <w:lang w:eastAsia="ca-ES"/>
        </w:rPr>
      </w:pPr>
      <w:r w:rsidRPr="0060766C">
        <w:rPr>
          <w:rStyle w:val="ECNormal"/>
          <w:lang w:eastAsia="ca-ES"/>
        </w:rPr>
        <w:t>El 13 de juny de 2019 el Parlament va nomenar sis dels set membres del Comitè que estableix la Llei, i el setè resta pendent de nomenament.</w:t>
      </w:r>
    </w:p>
    <w:p w:rsidR="00A5303F" w:rsidRPr="0060766C" w:rsidRDefault="00A5303F" w:rsidP="00A5303F">
      <w:pPr>
        <w:pStyle w:val="NNormal"/>
        <w:rPr>
          <w:rStyle w:val="ECNormal"/>
          <w:lang w:eastAsia="ca-ES"/>
        </w:rPr>
      </w:pPr>
      <w:r w:rsidRPr="0060766C">
        <w:rPr>
          <w:rStyle w:val="ECNormal"/>
          <w:lang w:eastAsia="ca-ES"/>
        </w:rPr>
        <w:t>El Comitè té com a secretaria tècnica l’Oficina Catalana del Canvi Climàtic, i no disposa ni de cap tipus d’assignació pressupostària directa per a dur a terme la tasca que té encomanada ni de cap dotació de recursos econòmics establerta per la Llei.</w:t>
      </w:r>
    </w:p>
    <w:p w:rsidR="00A5303F" w:rsidRPr="0060766C" w:rsidRDefault="00A5303F" w:rsidP="00A5303F">
      <w:pPr>
        <w:pStyle w:val="NNormal"/>
        <w:rPr>
          <w:rStyle w:val="ECNormal"/>
          <w:lang w:eastAsia="ca-ES"/>
        </w:rPr>
      </w:pPr>
      <w:r w:rsidRPr="0060766C">
        <w:rPr>
          <w:rStyle w:val="ECNormal"/>
          <w:lang w:eastAsia="ca-ES"/>
        </w:rPr>
        <w:t xml:space="preserve">Segons el Comitè, les institucions s’han de marcar nous reptes: </w:t>
      </w:r>
    </w:p>
    <w:p w:rsidR="00A5303F" w:rsidRPr="0060766C" w:rsidRDefault="00A5303F" w:rsidP="00A5303F">
      <w:pPr>
        <w:pStyle w:val="NNormal"/>
        <w:rPr>
          <w:rStyle w:val="ECNormal"/>
          <w:lang w:eastAsia="ca-ES"/>
        </w:rPr>
      </w:pPr>
      <w:r w:rsidRPr="0060766C">
        <w:rPr>
          <w:rStyle w:val="ECNormal"/>
          <w:lang w:eastAsia="ca-ES"/>
        </w:rPr>
        <w:t>– Necessitat de disposar d’un inventari d’emissions pròpies i d’un model que permeti fer projeccions rigoroses.</w:t>
      </w:r>
    </w:p>
    <w:p w:rsidR="00A5303F" w:rsidRPr="0060766C" w:rsidRDefault="00A5303F" w:rsidP="00A5303F">
      <w:pPr>
        <w:pStyle w:val="NNormal"/>
        <w:rPr>
          <w:rStyle w:val="ECNormal"/>
          <w:lang w:eastAsia="ca-ES"/>
        </w:rPr>
      </w:pPr>
      <w:r w:rsidRPr="0060766C">
        <w:rPr>
          <w:rStyle w:val="ECNormal"/>
          <w:lang w:eastAsia="ca-ES"/>
        </w:rPr>
        <w:t>– Necessitat d’estimar la capacitat dels embornals i de pensar com introduir aquesta dada en els inventaris oficials.</w:t>
      </w:r>
    </w:p>
    <w:p w:rsidR="00A5303F" w:rsidRPr="0060766C" w:rsidRDefault="00A5303F" w:rsidP="00A5303F">
      <w:pPr>
        <w:pStyle w:val="NNormal"/>
        <w:rPr>
          <w:rStyle w:val="ECNormal"/>
          <w:lang w:eastAsia="ca-ES"/>
        </w:rPr>
      </w:pPr>
      <w:r w:rsidRPr="0060766C">
        <w:rPr>
          <w:rStyle w:val="ECNormal"/>
          <w:lang w:eastAsia="ca-ES"/>
        </w:rPr>
        <w:t>– Ajustar l’ambició climàtica per al 2030 en línia amb el nou objectiu de la Unió Europea pendent d’aprovació (del 40% al 55 % de disminució de gasos amb efecte d’hivernacle).</w:t>
      </w:r>
    </w:p>
    <w:p w:rsidR="00A5303F" w:rsidRPr="0060766C" w:rsidRDefault="00A5303F" w:rsidP="00A5303F">
      <w:pPr>
        <w:pStyle w:val="NNormal"/>
        <w:rPr>
          <w:rStyle w:val="ECNormal"/>
          <w:lang w:eastAsia="ca-ES"/>
        </w:rPr>
      </w:pPr>
      <w:r w:rsidRPr="0060766C">
        <w:rPr>
          <w:rStyle w:val="ECNormal"/>
          <w:lang w:eastAsia="ca-ES"/>
        </w:rPr>
        <w:t>– Clarificar els objectius de llarg termini.</w:t>
      </w:r>
    </w:p>
    <w:p w:rsidR="00A5303F" w:rsidRPr="0060766C" w:rsidRDefault="00A5303F" w:rsidP="00A5303F">
      <w:pPr>
        <w:pStyle w:val="NNormal"/>
        <w:rPr>
          <w:rStyle w:val="ECNormal"/>
          <w:lang w:eastAsia="ca-ES"/>
        </w:rPr>
      </w:pPr>
      <w:r w:rsidRPr="0060766C">
        <w:rPr>
          <w:rStyle w:val="ECNormal"/>
          <w:lang w:eastAsia="ca-ES"/>
        </w:rPr>
        <w:t>– Avançar en la implantació de l’impost de diòxid de carboni, fent especial esment de la necessitat d’actuar globalment, i en especial des de la Unió Europea.</w:t>
      </w:r>
    </w:p>
    <w:p w:rsidR="00A5303F" w:rsidRPr="0060766C" w:rsidRDefault="00A5303F" w:rsidP="00A5303F">
      <w:pPr>
        <w:pStyle w:val="NNormal"/>
        <w:rPr>
          <w:rStyle w:val="ECNormal"/>
          <w:lang w:eastAsia="ca-ES"/>
        </w:rPr>
      </w:pPr>
      <w:r w:rsidRPr="0060766C">
        <w:rPr>
          <w:rStyle w:val="ECNormal"/>
          <w:lang w:eastAsia="ca-ES"/>
        </w:rPr>
        <w:t>1.4.7. El maig del 2019 el Govern va declarar l’emergència climàtica, i el 26 de novembre va aprovar el Decret llei 16/2019 per a afrontar l’emergència climàtica i l’impuls de les energies renovables. Aquest decret disposa que «els pressupostos de carboni hauran d’incloure les contribucions de cada un dels sectors emissors, d’acord amb la comptabilitat dels inventaris d’emissions a l’atmosfera i d’embornals de diòxid de carboni». Els terminis d’aprovació dels pressupostos de carboni es mantenen.</w:t>
      </w:r>
    </w:p>
    <w:p w:rsidR="00A5303F" w:rsidRPr="0060766C" w:rsidRDefault="00A5303F" w:rsidP="00A5303F">
      <w:pPr>
        <w:pStyle w:val="NNormal"/>
        <w:rPr>
          <w:rStyle w:val="ECNormal"/>
          <w:lang w:eastAsia="ca-ES"/>
        </w:rPr>
      </w:pPr>
      <w:r w:rsidRPr="0060766C">
        <w:rPr>
          <w:rStyle w:val="ECNormal"/>
          <w:lang w:eastAsia="ca-ES"/>
        </w:rPr>
        <w:t>1.4.8. Per a elaborar cada pressupost de carboni cal tenir en compte, entre altres factors, el coneixement científic, els impactes sobre els diversos sectors i els potencials de reducció en cadascun, les circumstàncies econòmiques i socials, la competitivitat, la política energètica, els escenaris d’emissions i els nous tractats internacionals.</w:t>
      </w:r>
    </w:p>
    <w:p w:rsidR="00A5303F" w:rsidRPr="0060766C" w:rsidRDefault="00A5303F" w:rsidP="00A5303F">
      <w:pPr>
        <w:pStyle w:val="NNormal"/>
        <w:rPr>
          <w:rStyle w:val="ECNormal"/>
          <w:lang w:eastAsia="ca-ES"/>
        </w:rPr>
      </w:pPr>
      <w:r w:rsidRPr="0060766C">
        <w:rPr>
          <w:rStyle w:val="ECNormal"/>
          <w:lang w:eastAsia="ca-ES"/>
        </w:rPr>
        <w:t>1.4.9. Els pressupostos han de permetre prendre consciència de la magnitud de les transformacions que requereix l’Acord de París i han d’ésser un indicatiu dels objectius que els diversos sectors han d’assolir i per a les polítiques de planificació.</w:t>
      </w:r>
    </w:p>
    <w:p w:rsidR="00A5303F" w:rsidRPr="0060766C" w:rsidRDefault="00A5303F" w:rsidP="00A5303F">
      <w:pPr>
        <w:pStyle w:val="NNormal"/>
        <w:rPr>
          <w:rStyle w:val="ECNormal"/>
          <w:lang w:eastAsia="ca-ES"/>
        </w:rPr>
      </w:pPr>
      <w:r w:rsidRPr="0060766C">
        <w:rPr>
          <w:rStyle w:val="ECNormal"/>
          <w:lang w:eastAsia="ca-ES"/>
        </w:rPr>
        <w:t>1.4.10. Recarbonitzar els sòls i els sistemes naturals és una actuació clau per a potenciar els embornals de carboni, ja que l’agricultura contemporània extreu tots els minerals del sòl i mina la terra, perquè no reposa el que s’ha tret. Les pràctiques agrícoles vigents raspen la pell de la terra i enverinen el sòl amb productes químics, de manera que els sòls es van empobrint.</w:t>
      </w:r>
    </w:p>
    <w:p w:rsidR="00A5303F" w:rsidRPr="0060766C" w:rsidRDefault="00A5303F" w:rsidP="00A5303F">
      <w:pPr>
        <w:pStyle w:val="NNormal"/>
        <w:rPr>
          <w:rStyle w:val="ECNormal"/>
          <w:lang w:eastAsia="ca-ES"/>
        </w:rPr>
      </w:pPr>
      <w:r w:rsidRPr="0060766C">
        <w:rPr>
          <w:rStyle w:val="ECNormal"/>
          <w:lang w:eastAsia="ca-ES"/>
        </w:rPr>
        <w:t>1.4.11. El segrest del carboni que hi ha a l’atmosfera pot ajudar a recuperar la salut ecològica dels sòls, ja que llur activitat biològica permet fixar el carboni que les plantes absorbeixen.</w:t>
      </w:r>
    </w:p>
    <w:p w:rsidR="00A5303F" w:rsidRPr="0060766C" w:rsidRDefault="00A5303F" w:rsidP="00A5303F">
      <w:pPr>
        <w:pStyle w:val="NTtolsecundari"/>
      </w:pPr>
      <w:r w:rsidRPr="0060766C">
        <w:t>1.5. Energies renovables</w:t>
      </w:r>
    </w:p>
    <w:p w:rsidR="00A5303F" w:rsidRPr="0060766C" w:rsidRDefault="00A5303F" w:rsidP="00A5303F">
      <w:pPr>
        <w:pStyle w:val="NNormal"/>
        <w:rPr>
          <w:rStyle w:val="ECNormal"/>
          <w:lang w:eastAsia="ca-ES"/>
        </w:rPr>
      </w:pPr>
      <w:r w:rsidRPr="0060766C">
        <w:rPr>
          <w:rStyle w:val="ECNormal"/>
          <w:lang w:eastAsia="ca-ES"/>
        </w:rPr>
        <w:t>El Parlament de Catalunya constata el retard en el desplegament d’energies renovables a Catalunya.</w:t>
      </w:r>
    </w:p>
    <w:p w:rsidR="00A5303F" w:rsidRPr="0060766C" w:rsidRDefault="00A5303F" w:rsidP="00A5303F">
      <w:pPr>
        <w:pStyle w:val="NTtolsecundari"/>
      </w:pPr>
      <w:r w:rsidRPr="0060766C">
        <w:t>1.6. Desfossilització de l’economia</w:t>
      </w:r>
    </w:p>
    <w:p w:rsidR="00A5303F" w:rsidRPr="0060766C" w:rsidRDefault="00A5303F" w:rsidP="00A5303F">
      <w:pPr>
        <w:pStyle w:val="NNormal"/>
        <w:rPr>
          <w:rStyle w:val="ECNormal"/>
          <w:lang w:eastAsia="ca-ES"/>
        </w:rPr>
      </w:pPr>
      <w:r w:rsidRPr="0060766C">
        <w:rPr>
          <w:rStyle w:val="ECNormal"/>
          <w:lang w:eastAsia="ca-ES"/>
        </w:rPr>
        <w:t>1.6.1. Desfossilitzar l’economia vol dir deixar de cremar materials fòssils per a disposar de l’energia necessària per a les activitats quotidianes. Vol dir també reduir la demanda d’energia minimitzant-ne el malbaratament en la generació i en l’ús i utilitzant molt eficientment la generada.</w:t>
      </w:r>
    </w:p>
    <w:p w:rsidR="00A5303F" w:rsidRPr="0060766C" w:rsidRDefault="00A5303F" w:rsidP="00A5303F">
      <w:pPr>
        <w:pStyle w:val="NNormal"/>
        <w:rPr>
          <w:rStyle w:val="ECNormal"/>
          <w:lang w:eastAsia="ca-ES"/>
        </w:rPr>
      </w:pPr>
      <w:r w:rsidRPr="0060766C">
        <w:rPr>
          <w:rStyle w:val="ECNormal"/>
          <w:lang w:eastAsia="ca-ES"/>
        </w:rPr>
        <w:t>1.6.2. Això requereix posar les bases per a assolir al més aviat possible un sistema energètic net, eficient i amb fonts cent per cent renovables, a més de distribuït, abandonar la crema de materials fòssils per a disposar d’energia en tots els usos (elèctrics, tèrmics o motrius) i enfocar el necessari accés a les dades de cadascun dels usos a fi de tenir ple coneixement i plena capacitat d’acció en aquest punt.</w:t>
      </w:r>
    </w:p>
    <w:p w:rsidR="00A5303F" w:rsidRPr="0060766C" w:rsidRDefault="00A5303F" w:rsidP="00A5303F">
      <w:pPr>
        <w:pStyle w:val="NNormal"/>
        <w:rPr>
          <w:rStyle w:val="ECNormal"/>
          <w:lang w:eastAsia="ca-ES"/>
        </w:rPr>
      </w:pPr>
      <w:r w:rsidRPr="0060766C">
        <w:rPr>
          <w:rStyle w:val="ECNormal"/>
          <w:lang w:eastAsia="ca-ES"/>
        </w:rPr>
        <w:t>1.6.3. Això solament serà possible amb la participació activa i directa de la ciutadania, a escala personal, familiar, de barri, de poble, de municipi i comarca, i amb la implicació de tot el teixit productiu.</w:t>
      </w:r>
    </w:p>
    <w:p w:rsidR="00A5303F" w:rsidRPr="0060766C" w:rsidRDefault="00A5303F" w:rsidP="00A5303F">
      <w:pPr>
        <w:pStyle w:val="NNormal"/>
        <w:rPr>
          <w:rStyle w:val="ECNormal"/>
          <w:lang w:eastAsia="ca-ES"/>
        </w:rPr>
      </w:pPr>
      <w:r w:rsidRPr="0060766C">
        <w:rPr>
          <w:rStyle w:val="ECNormal"/>
          <w:lang w:eastAsia="ca-ES"/>
        </w:rPr>
        <w:t>1.6.4. Les administracions catalanes, tant l’autonòmica com les locals, són responsables de garantir l’exercici dels drets de ciutadania en el nou model energètic de la Unió Europea, drets clau per a assolir l’Acord de París. Hi ha una nova oportunitat d’actuar per a fer realitat gradualment el Pacte nacional per a la transició energètica de Catalunya.</w:t>
      </w:r>
    </w:p>
    <w:p w:rsidR="00A5303F" w:rsidRPr="0060766C" w:rsidRDefault="00A5303F" w:rsidP="00A5303F">
      <w:pPr>
        <w:pStyle w:val="NTtolsecundari"/>
      </w:pPr>
      <w:r w:rsidRPr="0060766C">
        <w:t>1.7. Residus</w:t>
      </w:r>
    </w:p>
    <w:p w:rsidR="00A5303F" w:rsidRPr="0060766C" w:rsidRDefault="00A5303F" w:rsidP="00A5303F">
      <w:pPr>
        <w:pStyle w:val="NNormal"/>
        <w:rPr>
          <w:rStyle w:val="ECNormal"/>
          <w:lang w:eastAsia="ca-ES"/>
        </w:rPr>
      </w:pPr>
      <w:r w:rsidRPr="0060766C">
        <w:rPr>
          <w:rStyle w:val="ECNormal"/>
          <w:lang w:eastAsia="ca-ES"/>
        </w:rPr>
        <w:t xml:space="preserve">1.7.1. El Parlament de Catalunya considera que l’actual llei de residus, de l’any 1993, és totalment obsoleta, motiu pel qual cal disposar, per mitjà d’una tramitació urgent, d’una nova llei de prevenció de residus i d’ús eficient dels recursos, una llei de residus zero basada en l’economia circular, a fi de: </w:t>
      </w:r>
    </w:p>
    <w:p w:rsidR="00A5303F" w:rsidRPr="0060766C" w:rsidRDefault="00A5303F" w:rsidP="00A5303F">
      <w:pPr>
        <w:pStyle w:val="NNormal"/>
        <w:rPr>
          <w:rStyle w:val="ECNormal"/>
          <w:lang w:eastAsia="ca-ES"/>
        </w:rPr>
      </w:pPr>
      <w:r w:rsidRPr="0060766C">
        <w:rPr>
          <w:rStyle w:val="ECNormal"/>
          <w:lang w:eastAsia="ca-ES"/>
        </w:rPr>
        <w:t>a) Impulsar la reducció de residus i la millora de les pautes de producció i consum per mitjà de l’economia circular.</w:t>
      </w:r>
    </w:p>
    <w:p w:rsidR="00A5303F" w:rsidRPr="0060766C" w:rsidRDefault="00A5303F" w:rsidP="00A5303F">
      <w:pPr>
        <w:pStyle w:val="NNormal"/>
        <w:rPr>
          <w:rStyle w:val="ECNormal"/>
          <w:lang w:eastAsia="ca-ES"/>
        </w:rPr>
      </w:pPr>
      <w:r w:rsidRPr="0060766C">
        <w:rPr>
          <w:rStyle w:val="ECNormal"/>
          <w:lang w:eastAsia="ca-ES"/>
        </w:rPr>
        <w:t>b) Establir, amb la col·laboració de les administracions responsables, les bases per a una recollida i un tractament òptims dels residus, inclosos, entre d’altres, els fluxos de residus industrials, domèstics, de la construcció, ramaders, sanitaris o comercials, i vetllar perquè els residus minimitzats tornin com a recursos al mercat.</w:t>
      </w:r>
    </w:p>
    <w:p w:rsidR="00A5303F" w:rsidRPr="0060766C" w:rsidRDefault="00A5303F" w:rsidP="00A5303F">
      <w:pPr>
        <w:pStyle w:val="NNormal"/>
        <w:rPr>
          <w:rStyle w:val="ECNormal"/>
          <w:lang w:eastAsia="ca-ES"/>
        </w:rPr>
      </w:pPr>
      <w:r w:rsidRPr="0060766C">
        <w:rPr>
          <w:rStyle w:val="ECNormal"/>
          <w:lang w:eastAsia="ca-ES"/>
        </w:rPr>
        <w:t>1.7.2. El Govern ha incomplert el termini de dos anys per a l’aprovació de la llei de residus, malgrat el compromís del conseller de Territori i Sostenibilitat perquè s’aprovés aquesta legislatura.</w:t>
      </w:r>
    </w:p>
    <w:p w:rsidR="00A5303F" w:rsidRPr="0060766C" w:rsidRDefault="00A5303F" w:rsidP="00A5303F">
      <w:pPr>
        <w:pStyle w:val="NNormal"/>
        <w:rPr>
          <w:rStyle w:val="ECNormal"/>
          <w:lang w:eastAsia="ca-ES"/>
        </w:rPr>
      </w:pPr>
      <w:r w:rsidRPr="0060766C">
        <w:rPr>
          <w:rStyle w:val="ECNormal"/>
          <w:lang w:eastAsia="ca-ES"/>
        </w:rPr>
        <w:t xml:space="preserve">El Govern també incompleix la Moció 159/XII pel que fa a la moratòria per a nous projectes d’incineració de residus, aprovada amb una àmplia majoria i que insta el Govern a: </w:t>
      </w:r>
    </w:p>
    <w:p w:rsidR="00A5303F" w:rsidRPr="0060766C" w:rsidRDefault="00A5303F" w:rsidP="00A5303F">
      <w:pPr>
        <w:pStyle w:val="NNormal"/>
        <w:rPr>
          <w:rStyle w:val="ECNormal"/>
          <w:lang w:eastAsia="ca-ES"/>
        </w:rPr>
      </w:pPr>
      <w:r w:rsidRPr="0060766C">
        <w:rPr>
          <w:rStyle w:val="ECNormal"/>
          <w:lang w:eastAsia="ca-ES"/>
        </w:rPr>
        <w:t>«a) 1r. Establir, amb caràcter urgent, una moratòria per als nous projectes d’incineració de residus urbans i industrials, utilitzant l’instrument legislatiu que es consideri pertinent (un decret, la Llei de mesures fiscals i financeres que correspongui, la modificació de la planificació sectorial en matèria de residus, etc.).</w:t>
      </w:r>
    </w:p>
    <w:p w:rsidR="00A5303F" w:rsidRPr="0060766C" w:rsidRDefault="00A5303F" w:rsidP="00A5303F">
      <w:pPr>
        <w:pStyle w:val="NNormal"/>
        <w:rPr>
          <w:rStyle w:val="ECNormal"/>
          <w:lang w:eastAsia="ca-ES"/>
        </w:rPr>
      </w:pPr>
      <w:r w:rsidRPr="0060766C">
        <w:rPr>
          <w:rStyle w:val="ECNormal"/>
          <w:lang w:eastAsia="ca-ES"/>
        </w:rPr>
        <w:t>»b) 2n. Dictar la suspensió de qualsevol tramitació en curs fins que no s’aprovi la nova llei de prevenció de residus, que ha d’establir el procediment per a l’ordenació dels residus produïts a Catalunya d’acord amb els objectius de la Unió Europea en matèria de residus, els quals donen prevalença a la reducció, la reutilització i el reciclatge, en un marc d’economia circular.</w:t>
      </w:r>
    </w:p>
    <w:p w:rsidR="00A5303F" w:rsidRPr="0060766C" w:rsidRDefault="00A5303F" w:rsidP="00A5303F">
      <w:pPr>
        <w:pStyle w:val="NNormal"/>
        <w:rPr>
          <w:rStyle w:val="ECNormal"/>
          <w:lang w:eastAsia="ca-ES"/>
        </w:rPr>
      </w:pPr>
      <w:r w:rsidRPr="0060766C">
        <w:rPr>
          <w:rStyle w:val="ECNormal"/>
          <w:lang w:eastAsia="ca-ES"/>
        </w:rPr>
        <w:t>»c) 3r. Redactar, conjuntament amb tots els agents implicats, dins el termini d’un any des de l’aprovació de la nova llei de prevenció de residus, un pla de tancament i desmantellament de les incineradores existents.»</w:t>
      </w:r>
    </w:p>
    <w:p w:rsidR="00A5303F" w:rsidRPr="0060766C" w:rsidRDefault="00A5303F" w:rsidP="00A5303F">
      <w:pPr>
        <w:pStyle w:val="NTtolsecundari"/>
      </w:pPr>
      <w:r w:rsidRPr="0060766C">
        <w:t>1.8. Espais vulnerables i biodiversitat</w:t>
      </w:r>
    </w:p>
    <w:p w:rsidR="00A5303F" w:rsidRPr="0060766C" w:rsidRDefault="00A5303F" w:rsidP="00A5303F">
      <w:pPr>
        <w:pStyle w:val="NNormal"/>
        <w:rPr>
          <w:rStyle w:val="ECNormal"/>
          <w:lang w:eastAsia="ca-ES"/>
        </w:rPr>
      </w:pPr>
      <w:r w:rsidRPr="0060766C">
        <w:rPr>
          <w:rStyle w:val="ECNormal"/>
          <w:lang w:eastAsia="ca-ES"/>
        </w:rPr>
        <w:t>1.8.1. El Parlament de Catalunya, davant les amenaces del canvi climàtic, insta el Govern a prioritzar i desenvolupar totes les accions possibles de protecció dels territoris i els espais vulnerables a fi de frenar la degradació del patrimoni natural i la pèrdua de biodiversitat, a garantir l’ús sostenible d’aquests territoris i espais i a assegurar la provisió dels serveis dels ecosistemes de què Catalunya depèn.</w:t>
      </w:r>
    </w:p>
    <w:p w:rsidR="00A5303F" w:rsidRPr="0060766C" w:rsidRDefault="00A5303F" w:rsidP="00A5303F">
      <w:pPr>
        <w:pStyle w:val="NNormal"/>
        <w:rPr>
          <w:rStyle w:val="ECNormal"/>
          <w:lang w:eastAsia="ca-ES"/>
        </w:rPr>
      </w:pPr>
      <w:r w:rsidRPr="0060766C">
        <w:rPr>
          <w:rStyle w:val="ECNormal"/>
          <w:lang w:eastAsia="ca-ES"/>
        </w:rPr>
        <w:t>1.8.2. Aquestes accions de protecció de la biodiversitat i de defensa dels espais vulnerables han de fer especial atenció a tot el sistema d’espais naturals protegits de Catalunya. En aquest sentit, cal considerar com a especialment vulnerable i urgent la situació del delta de l’Ebre, on és imprescindible l’actuació immediata de les administracions competents, especialment del Govern de l’Estat, per a afrontar l’impacte climàtic, garantir la protecció del litoral i corregir la regressió i la subsidència provocades per la minva de cabals d’aigua del riu i la manca d’aportació dels sediments retinguts als embassaments.</w:t>
      </w:r>
    </w:p>
    <w:p w:rsidR="00A5303F" w:rsidRPr="0060766C" w:rsidRDefault="00A5303F" w:rsidP="00A5303F">
      <w:pPr>
        <w:pStyle w:val="NTtolsecundari"/>
      </w:pPr>
      <w:r w:rsidRPr="0060766C">
        <w:t>1.9. Fiscalitat</w:t>
      </w:r>
    </w:p>
    <w:p w:rsidR="00A5303F" w:rsidRPr="0060766C" w:rsidRDefault="00A5303F" w:rsidP="00A5303F">
      <w:pPr>
        <w:pStyle w:val="NNormal"/>
        <w:rPr>
          <w:rStyle w:val="ECNormal"/>
          <w:lang w:eastAsia="ca-ES"/>
        </w:rPr>
      </w:pPr>
      <w:r w:rsidRPr="0060766C">
        <w:rPr>
          <w:rStyle w:val="ECNormal"/>
          <w:lang w:eastAsia="ca-ES"/>
        </w:rPr>
        <w:t>La Llei del canvi climàtic estableix la creació de tres impostos amb relació a l’emergència climàtica, dels quals només se n’ha posat en marxa un, el que grava les emissions de diòxid de carboni dels vehicles. A causa de la crisi de la Covid-19, però, actualment aquest impost resta ajornat. A més, s’ha incomplert la data límit, prevista per al 2019, per a fer efectius els impostos destinats a les activitats econòmiques i als grans vaixells.</w:t>
      </w:r>
    </w:p>
    <w:p w:rsidR="00A5303F" w:rsidRPr="0060766C" w:rsidRDefault="00A5303F" w:rsidP="00A5303F">
      <w:pPr>
        <w:pStyle w:val="NTtolsecundari"/>
      </w:pPr>
      <w:r w:rsidRPr="0060766C">
        <w:t>1.10. Treballs de la Comissió</w:t>
      </w:r>
    </w:p>
    <w:p w:rsidR="00A5303F" w:rsidRPr="0060766C" w:rsidRDefault="00A5303F" w:rsidP="00A5303F">
      <w:pPr>
        <w:pStyle w:val="NNormal"/>
        <w:rPr>
          <w:rStyle w:val="ECNormal"/>
          <w:lang w:eastAsia="ca-ES"/>
        </w:rPr>
      </w:pPr>
      <w:r w:rsidRPr="0060766C">
        <w:rPr>
          <w:rStyle w:val="ECNormal"/>
          <w:lang w:eastAsia="ca-ES"/>
        </w:rPr>
        <w:t>La Comissió, a causa de l’endarreriment tant en la seva constitució com en l’inici de l’activitat, i atès que no és fins que es coneix el finiment de la legislatura que no comença el treballs, no podrà complir ni cap de les tasques ni cap dels objectius que s’havia proposat.</w:t>
      </w:r>
    </w:p>
    <w:p w:rsidR="00A5303F" w:rsidRPr="0060766C" w:rsidRDefault="00A5303F" w:rsidP="00A5303F">
      <w:pPr>
        <w:pStyle w:val="NNormal"/>
        <w:rPr>
          <w:rStyle w:val="ECNormal"/>
          <w:lang w:eastAsia="ca-ES"/>
        </w:rPr>
      </w:pPr>
      <w:r w:rsidRPr="0060766C">
        <w:rPr>
          <w:rStyle w:val="ECNormal"/>
          <w:lang w:eastAsia="ca-ES"/>
        </w:rPr>
        <w:t>És per aquesta precipitació amb què s’ha desenvolupat la Comissió que les conclusions d’aquest informe no són de cap manera fruit d’un treball exhaustiu de recopilació, sinó un resum de les úniques cinc compareixences que s’han pogut substanciar, compareixences gens representatives i insuficientment plurals per a poder extreure’n cap tipus de conclusió o recomanació rigorosa.</w:t>
      </w:r>
    </w:p>
    <w:p w:rsidR="00A5303F" w:rsidRPr="0060766C" w:rsidRDefault="00A5303F" w:rsidP="00A5303F">
      <w:pPr>
        <w:pStyle w:val="NNormal"/>
        <w:rPr>
          <w:rStyle w:val="ECNormal"/>
          <w:lang w:eastAsia="ca-ES"/>
        </w:rPr>
      </w:pPr>
      <w:r w:rsidRPr="0060766C">
        <w:rPr>
          <w:rStyle w:val="ECNormal"/>
          <w:lang w:eastAsia="ca-ES"/>
        </w:rPr>
        <w:t>No obstant això, la Comissió va decidir exhaurir l’escàs temps disponible i iniciar una tasca que n’evidenciés la necessitat a fi que tingui continuïtat la propera legislatura i es reprengui amb expectatives reals d’assolir els seus objectius.</w:t>
      </w:r>
    </w:p>
    <w:p w:rsidR="00A5303F" w:rsidRPr="0060766C" w:rsidRDefault="00A5303F" w:rsidP="00A5303F">
      <w:pPr>
        <w:pStyle w:val="NNormal"/>
        <w:rPr>
          <w:rStyle w:val="ECNormal"/>
          <w:lang w:eastAsia="ca-ES"/>
        </w:rPr>
      </w:pPr>
      <w:r w:rsidRPr="0060766C">
        <w:rPr>
          <w:rStyle w:val="ECNormal"/>
          <w:lang w:eastAsia="ca-ES"/>
        </w:rPr>
        <w:t>D’altra banda, els grups i subgrups parlamentaris tampoc no van presentar plans de treball complets, com és habitual en una comissió de seguiment, i van acordar que les compareixences se substanciessin en una sola jornada.</w:t>
      </w:r>
    </w:p>
    <w:p w:rsidR="00A5303F" w:rsidRPr="0060766C" w:rsidRDefault="00A5303F" w:rsidP="00A5303F">
      <w:pPr>
        <w:pStyle w:val="NNormal"/>
        <w:rPr>
          <w:rStyle w:val="ECNormal"/>
          <w:lang w:eastAsia="ca-ES"/>
        </w:rPr>
      </w:pPr>
      <w:r w:rsidRPr="0060766C">
        <w:rPr>
          <w:rStyle w:val="ECNormal"/>
          <w:lang w:eastAsia="ca-ES"/>
        </w:rPr>
        <w:t>L’acció del Govern amb relació a l’emergència climàtica i les cimeres contra el canvi climàtic organitzades pel Govern amb la participació de les administracions, les entitats i els ciutadans són temes que no ha tractat cap dels compareixents a causa de la precipitació amb què s’ha desenvolupat la Comissió i perquè les compareixences, tant d’experts com de l’àmbit polític, han estat insuficients.</w:t>
      </w:r>
    </w:p>
    <w:p w:rsidR="00A5303F" w:rsidRPr="0060766C" w:rsidRDefault="00A5303F" w:rsidP="00A5303F">
      <w:pPr>
        <w:pStyle w:val="NTtolprincipal"/>
      </w:pPr>
      <w:r w:rsidRPr="0060766C">
        <w:t>2. Recomanacions</w:t>
      </w:r>
    </w:p>
    <w:p w:rsidR="00A5303F" w:rsidRPr="0060766C" w:rsidRDefault="00A5303F" w:rsidP="00A5303F">
      <w:pPr>
        <w:pStyle w:val="NNormal"/>
        <w:rPr>
          <w:rStyle w:val="ECNormal"/>
          <w:lang w:eastAsia="ca-ES"/>
        </w:rPr>
      </w:pPr>
      <w:r w:rsidRPr="0060766C">
        <w:rPr>
          <w:rStyle w:val="ECNormal"/>
          <w:lang w:eastAsia="ca-ES"/>
        </w:rPr>
        <w:t xml:space="preserve">Per tot això, el Parlament de Catalunya formula les recomanacions següents: </w:t>
      </w:r>
    </w:p>
    <w:p w:rsidR="00A5303F" w:rsidRPr="0060766C" w:rsidRDefault="00A5303F" w:rsidP="00A5303F">
      <w:pPr>
        <w:pStyle w:val="NNormal"/>
        <w:rPr>
          <w:rStyle w:val="ECNormal"/>
          <w:lang w:eastAsia="ca-ES"/>
        </w:rPr>
      </w:pPr>
      <w:r w:rsidRPr="0060766C">
        <w:rPr>
          <w:rStyle w:val="ECNormal"/>
          <w:lang w:eastAsia="ca-ES"/>
        </w:rPr>
        <w:t>2.1. Crear durant la propera legislatura una comissió de seguiment que desenvolupi una veritable tasca continuada en el temps, a fi de poder emetre unes conclusions i recomanacions realment útils per al seguiment de les polítiques del Govern amb relació a l’emergència climàtica.</w:t>
      </w:r>
    </w:p>
    <w:p w:rsidR="00A5303F" w:rsidRPr="0060766C" w:rsidRDefault="00A5303F" w:rsidP="00A5303F">
      <w:pPr>
        <w:pStyle w:val="NNormal"/>
        <w:rPr>
          <w:rStyle w:val="ECNormal"/>
          <w:lang w:eastAsia="ca-ES"/>
        </w:rPr>
      </w:pPr>
      <w:r w:rsidRPr="0060766C">
        <w:rPr>
          <w:rStyle w:val="ECNormal"/>
          <w:lang w:eastAsia="ca-ES"/>
        </w:rPr>
        <w:t>2.2. Facilitar els mitjans necessaris per a accelerar les tasques del Comitè d’Experts sobre el Canvi Climàtic.</w:t>
      </w:r>
    </w:p>
    <w:p w:rsidR="00A5303F" w:rsidRPr="0060766C" w:rsidRDefault="00A5303F" w:rsidP="00A5303F">
      <w:pPr>
        <w:pStyle w:val="NNormal"/>
        <w:rPr>
          <w:rStyle w:val="ECNormal"/>
          <w:lang w:eastAsia="ca-ES"/>
        </w:rPr>
      </w:pPr>
      <w:r w:rsidRPr="0060766C">
        <w:rPr>
          <w:rStyle w:val="ECNormal"/>
          <w:lang w:eastAsia="ca-ES"/>
        </w:rPr>
        <w:t>2.3. Elaborar urgentment els pressupostos de carboni i els informes anuals del Comitè d’Experts sobre el Canvi Climàtic.</w:t>
      </w:r>
    </w:p>
    <w:p w:rsidR="00A5303F" w:rsidRPr="0060766C" w:rsidRDefault="00A5303F" w:rsidP="00A5303F">
      <w:pPr>
        <w:pStyle w:val="NNormal"/>
        <w:rPr>
          <w:rStyle w:val="ECNormal"/>
          <w:lang w:eastAsia="ca-ES"/>
        </w:rPr>
      </w:pPr>
      <w:r w:rsidRPr="0060766C">
        <w:rPr>
          <w:rStyle w:val="ECNormal"/>
          <w:lang w:eastAsia="ca-ES"/>
        </w:rPr>
        <w:t>2.4. Que el Govern disposi d’un full de ruta alineat amb els objectius acordats en la cimera del clima de París i fixats per la Unió Europea.</w:t>
      </w:r>
    </w:p>
    <w:p w:rsidR="00A5303F" w:rsidRPr="0060766C" w:rsidRDefault="00A5303F" w:rsidP="00A5303F">
      <w:pPr>
        <w:pStyle w:val="NNormal"/>
        <w:rPr>
          <w:rStyle w:val="ECNormal"/>
          <w:lang w:eastAsia="ca-ES"/>
        </w:rPr>
      </w:pPr>
      <w:r w:rsidRPr="0060766C">
        <w:rPr>
          <w:rStyle w:val="ECNormal"/>
          <w:lang w:eastAsia="ca-ES"/>
        </w:rPr>
        <w:t>2.5. Que el Govern creï les condicions perquè tots els sectors de la societat puguin actuar decididament i urgentment per a afrontar l’emergència climàtica: implicació, investigació, innovació i imaginació.</w:t>
      </w:r>
    </w:p>
    <w:p w:rsidR="00A5303F" w:rsidRPr="0060766C" w:rsidRDefault="00A5303F" w:rsidP="00A5303F">
      <w:pPr>
        <w:pStyle w:val="NNormal"/>
        <w:rPr>
          <w:rStyle w:val="ECNormal"/>
          <w:lang w:eastAsia="ca-ES"/>
        </w:rPr>
      </w:pPr>
      <w:r w:rsidRPr="0060766C">
        <w:rPr>
          <w:rStyle w:val="ECNormal"/>
          <w:lang w:eastAsia="ca-ES"/>
        </w:rPr>
        <w:t>2.6. Que Catalunya s’uneixi al grup de països que formen part de l’Aliança de l’Economia del Benestar</w:t>
      </w:r>
      <w:r w:rsidRPr="0060766C">
        <w:rPr>
          <w:rStyle w:val="ECSuperndex"/>
        </w:rPr>
        <w:footnoteReference w:id="3"/>
      </w:r>
      <w:r w:rsidRPr="0060766C">
        <w:rPr>
          <w:rStyle w:val="ECNormal"/>
          <w:lang w:eastAsia="ca-ES"/>
        </w:rPr>
        <w:t>.</w:t>
      </w:r>
    </w:p>
    <w:p w:rsidR="00A5303F" w:rsidRPr="0060766C" w:rsidRDefault="00A5303F" w:rsidP="00A5303F">
      <w:pPr>
        <w:pStyle w:val="NNormal"/>
        <w:rPr>
          <w:rStyle w:val="ECNormal"/>
          <w:lang w:eastAsia="ca-ES"/>
        </w:rPr>
      </w:pPr>
      <w:r w:rsidRPr="0060766C">
        <w:rPr>
          <w:rStyle w:val="ECNormal"/>
          <w:lang w:eastAsia="ca-ES"/>
        </w:rPr>
        <w:t>2.7. Que el Govern, com ho han fet Anglaterra, França i Escòcia, convoqui una assemblea ciutadana formada per persones triades aleatòriament i representatives de la població que deliberi i escolti veus expertes en tots els àmbits, que actuï amb transparència, que faci accessibles els debats a tota la població i que faci recomanacions per al Govern.</w:t>
      </w:r>
    </w:p>
    <w:p w:rsidR="00A5303F" w:rsidRPr="0060766C" w:rsidRDefault="00A5303F" w:rsidP="00A5303F">
      <w:pPr>
        <w:pStyle w:val="NNormal"/>
        <w:rPr>
          <w:rStyle w:val="ECNormal"/>
          <w:lang w:eastAsia="ca-ES"/>
        </w:rPr>
      </w:pPr>
      <w:r w:rsidRPr="0060766C">
        <w:rPr>
          <w:rStyle w:val="ECNormal"/>
          <w:lang w:eastAsia="ca-ES"/>
        </w:rPr>
        <w:t>2.8. Implantar un impost sobre les activitats econòmiques generadores de diòxid de carboni i tenir-ne en compte la progressivitat.</w:t>
      </w:r>
    </w:p>
    <w:p w:rsidR="00A5303F" w:rsidRPr="0060766C" w:rsidRDefault="00A5303F" w:rsidP="00A5303F">
      <w:pPr>
        <w:pStyle w:val="NNormal"/>
        <w:rPr>
          <w:rStyle w:val="ECNormal"/>
          <w:lang w:eastAsia="ca-ES"/>
        </w:rPr>
      </w:pPr>
      <w:r w:rsidRPr="0060766C">
        <w:rPr>
          <w:rStyle w:val="ECNormal"/>
          <w:lang w:eastAsia="ca-ES"/>
        </w:rPr>
        <w:t>2.9. Accelerar el desplegament de les energies renovables cercant la complicitat de tots els sectors de la societat.</w:t>
      </w:r>
    </w:p>
    <w:p w:rsidR="00A5303F" w:rsidRPr="0060766C" w:rsidRDefault="00A5303F" w:rsidP="00A5303F">
      <w:pPr>
        <w:pStyle w:val="NNormal"/>
        <w:rPr>
          <w:rStyle w:val="ECNormal"/>
          <w:lang w:eastAsia="ca-ES"/>
        </w:rPr>
      </w:pPr>
      <w:r w:rsidRPr="0060766C">
        <w:rPr>
          <w:rStyle w:val="ECNormal"/>
          <w:lang w:eastAsia="ca-ES"/>
        </w:rPr>
        <w:t>2.10. Que els mitjans de comunicació públics propiciïn que tota la societat estigui permanentment informada sobre l’emergència climàtica d’una manera clara i rigorosa, fent possible una comunicació bidireccional que permeti seguir i avaluar les accions dels actors implicats fruit d’aquesta bidireccionalitat.</w:t>
      </w:r>
    </w:p>
    <w:p w:rsidR="00A5303F" w:rsidRPr="0060766C" w:rsidRDefault="00A5303F" w:rsidP="00A5303F">
      <w:pPr>
        <w:pStyle w:val="NNormal"/>
        <w:rPr>
          <w:rStyle w:val="ECNormal"/>
          <w:lang w:eastAsia="ca-ES"/>
        </w:rPr>
      </w:pPr>
      <w:r w:rsidRPr="0060766C">
        <w:rPr>
          <w:rStyle w:val="ECNormal"/>
          <w:lang w:eastAsia="ca-ES"/>
        </w:rPr>
        <w:t>2.11. Crear un relat sobre l’emergència climàtica que motivi la població a fer els canvis de comportament necessaris per a viure bé sense malmetre l’entorn.</w:t>
      </w:r>
    </w:p>
    <w:p w:rsidR="00A5303F" w:rsidRPr="0060766C" w:rsidRDefault="00A5303F" w:rsidP="00A5303F">
      <w:pPr>
        <w:pStyle w:val="NNormal"/>
        <w:rPr>
          <w:rStyle w:val="ECNormal"/>
          <w:lang w:eastAsia="ca-ES"/>
        </w:rPr>
      </w:pPr>
      <w:r w:rsidRPr="0060766C">
        <w:rPr>
          <w:rStyle w:val="ECNormal"/>
          <w:lang w:eastAsia="ca-ES"/>
        </w:rPr>
        <w:t>2.12. Recuperar els treballs de la Comissió amb la major celeritat possible un cop comenci la tretzena legislatura.</w:t>
      </w:r>
    </w:p>
    <w:p w:rsidR="00A5303F" w:rsidRPr="0060766C" w:rsidRDefault="00A5303F" w:rsidP="00A5303F">
      <w:pPr>
        <w:pStyle w:val="NNormal"/>
        <w:rPr>
          <w:rStyle w:val="ECNormal"/>
          <w:lang w:eastAsia="ca-ES"/>
        </w:rPr>
      </w:pPr>
      <w:r w:rsidRPr="0060766C">
        <w:rPr>
          <w:rStyle w:val="ECNormal"/>
          <w:lang w:eastAsia="ca-ES"/>
        </w:rPr>
        <w:t>2.13. Desplegar d’una manera efectiva la Llei del canvi climàtic, especialment pel que fa a la implantació de l’impost de diòxid de carboni sobre les activitats econòmiques i els grans vaixells, ja que és un instrument que serveix per a conscienciar els agents i generar ingressos (mecanismes per a una transició justa).</w:t>
      </w:r>
    </w:p>
    <w:p w:rsidR="00A5303F" w:rsidRPr="0060766C" w:rsidRDefault="00A5303F" w:rsidP="00A5303F">
      <w:pPr>
        <w:pStyle w:val="NNormal"/>
        <w:rPr>
          <w:rStyle w:val="ECNormal"/>
          <w:lang w:eastAsia="ca-ES"/>
        </w:rPr>
      </w:pPr>
      <w:r w:rsidRPr="0060766C">
        <w:rPr>
          <w:rStyle w:val="ECNormal"/>
          <w:lang w:eastAsia="ca-ES"/>
        </w:rPr>
        <w:t>2.14. Incloure una assignatura sobre l’emergència climàtica als currículums de primària i secundària.</w:t>
      </w:r>
    </w:p>
    <w:p w:rsidR="00A5303F" w:rsidRPr="0060766C" w:rsidRDefault="00A5303F" w:rsidP="00A5303F">
      <w:pPr>
        <w:pStyle w:val="NNormal"/>
        <w:rPr>
          <w:rStyle w:val="ECNormal"/>
          <w:lang w:eastAsia="ca-ES"/>
        </w:rPr>
      </w:pPr>
      <w:r w:rsidRPr="0060766C">
        <w:rPr>
          <w:rStyle w:val="ECNormal"/>
          <w:lang w:eastAsia="ca-ES"/>
        </w:rPr>
        <w:t xml:space="preserve">2.15. Constatar, amb relació al Comitè d’Experts sobre el Canvi Climàtic en el context de l’elaboració dels pressupostos de carboni i les avaluacions regulars sobre el grau de compliment d’aquests pressupostos, les qüestions següents: </w:t>
      </w:r>
    </w:p>
    <w:p w:rsidR="00A5303F" w:rsidRPr="0060766C" w:rsidRDefault="00A5303F" w:rsidP="00A5303F">
      <w:pPr>
        <w:pStyle w:val="NNormal"/>
        <w:rPr>
          <w:rStyle w:val="ECNormal"/>
          <w:lang w:eastAsia="ca-ES"/>
        </w:rPr>
      </w:pPr>
      <w:r w:rsidRPr="0060766C">
        <w:rPr>
          <w:rStyle w:val="ECNormal"/>
          <w:lang w:eastAsia="ca-ES"/>
        </w:rPr>
        <w:t>a) Cal disposar d’un inventari d’emissions pròpies i d’un model que permeti fer projeccions rigoroses.</w:t>
      </w:r>
    </w:p>
    <w:p w:rsidR="00A5303F" w:rsidRPr="0060766C" w:rsidRDefault="00A5303F" w:rsidP="00A5303F">
      <w:pPr>
        <w:pStyle w:val="NNormal"/>
        <w:rPr>
          <w:rStyle w:val="ECNormal"/>
          <w:lang w:eastAsia="ca-ES"/>
        </w:rPr>
      </w:pPr>
      <w:r w:rsidRPr="0060766C">
        <w:rPr>
          <w:rStyle w:val="ECNormal"/>
          <w:lang w:eastAsia="ca-ES"/>
        </w:rPr>
        <w:t>b) Cal estimar la capacitat dels embornals per a entendre llur paper amb relació a l’objectiu de la neutralitat de carboni i pensar com introduir aquesta dada en els inventaris oficials.</w:t>
      </w:r>
    </w:p>
    <w:p w:rsidR="00A5303F" w:rsidRPr="0060766C" w:rsidRDefault="00A5303F" w:rsidP="00A5303F">
      <w:pPr>
        <w:pStyle w:val="NNormal"/>
        <w:rPr>
          <w:rStyle w:val="ECNormal"/>
          <w:lang w:eastAsia="ca-ES"/>
        </w:rPr>
      </w:pPr>
      <w:r w:rsidRPr="0060766C">
        <w:rPr>
          <w:rStyle w:val="ECNormal"/>
          <w:lang w:eastAsia="ca-ES"/>
        </w:rPr>
        <w:t>c) Cal ajustar, si escau, l’ambició climàtica per al 2030, en línia amb el nou objectiu de la Unió Europea pendent d’aprovació (del 40% al 55% de disminució de gasos amb efecte d’hivernacle).</w:t>
      </w:r>
    </w:p>
    <w:p w:rsidR="00A5303F" w:rsidRPr="0060766C" w:rsidRDefault="00A5303F" w:rsidP="00A5303F">
      <w:pPr>
        <w:pStyle w:val="NNormal"/>
        <w:rPr>
          <w:rStyle w:val="ECNormal"/>
          <w:lang w:eastAsia="ca-ES"/>
        </w:rPr>
      </w:pPr>
      <w:r w:rsidRPr="0060766C">
        <w:rPr>
          <w:rStyle w:val="ECNormal"/>
          <w:lang w:eastAsia="ca-ES"/>
        </w:rPr>
        <w:t>2.16. Preservar el conjunt d’ecosistemes i espècies, ampliar la xarxa d’espai protegits i corredors ecològics, recuperar ecosistemes degradats i crear bancs de llavors d’espècies resilients.</w:t>
      </w:r>
    </w:p>
    <w:p w:rsidR="00A5303F" w:rsidRPr="0060766C" w:rsidRDefault="00A5303F" w:rsidP="00A5303F">
      <w:pPr>
        <w:pStyle w:val="NNormal"/>
        <w:rPr>
          <w:rStyle w:val="ECNormal"/>
          <w:lang w:eastAsia="ca-ES"/>
        </w:rPr>
      </w:pPr>
      <w:r w:rsidRPr="0060766C">
        <w:rPr>
          <w:rStyle w:val="ECNormal"/>
          <w:lang w:eastAsia="ca-ES"/>
        </w:rPr>
        <w:t>2.17. Treballar per un model agropecuari ecològic i de proximitat, reforçar les xarxes locals de distribució d’aliments i de consum ecològic, preservar l’agrobiodiversitat i abolir els aliments transgènics.</w:t>
      </w:r>
    </w:p>
    <w:p w:rsidR="00A5303F" w:rsidRPr="0060766C" w:rsidRDefault="00A5303F" w:rsidP="00A5303F">
      <w:pPr>
        <w:pStyle w:val="NNormal"/>
        <w:rPr>
          <w:rStyle w:val="ECNormal"/>
          <w:lang w:eastAsia="ca-ES"/>
        </w:rPr>
      </w:pPr>
      <w:r w:rsidRPr="0060766C">
        <w:rPr>
          <w:rStyle w:val="ECNormal"/>
          <w:lang w:eastAsia="ca-ES"/>
        </w:rPr>
        <w:t>2.18. Que el Departament de Territori i Sostenibilitat, i especialment el conseller, escolti els moviments socials ecologistes des del reconeixement a llur important tasca i sense menystenir llurs posicionaments i treballi a llur costat.</w:t>
      </w:r>
    </w:p>
    <w:p w:rsidR="00A5303F" w:rsidRPr="0060766C" w:rsidRDefault="00A5303F" w:rsidP="00A5303F">
      <w:pPr>
        <w:pStyle w:val="PData"/>
        <w:rPr>
          <w:rStyle w:val="ECNormal"/>
        </w:rPr>
      </w:pPr>
      <w:r w:rsidRPr="0060766C">
        <w:rPr>
          <w:rStyle w:val="ECNormal"/>
        </w:rPr>
        <w:t xml:space="preserve">Palau del Parlament, 15 de desembre de 2020 </w:t>
      </w:r>
    </w:p>
    <w:p w:rsidR="00A5303F" w:rsidRPr="0060766C" w:rsidRDefault="00A5303F" w:rsidP="00A5303F">
      <w:pPr>
        <w:pStyle w:val="PSignatura"/>
        <w:rPr>
          <w:rStyle w:val="ECNormal"/>
        </w:rPr>
      </w:pPr>
      <w:r w:rsidRPr="0060766C">
        <w:rPr>
          <w:rStyle w:val="ECNormal"/>
        </w:rPr>
        <w:t>El secretari primer, Eusebi Campdepadrós i Pucurull; el president, Roger Torrent i Ramió</w:t>
      </w:r>
    </w:p>
    <w:p w:rsidR="00345C9F" w:rsidRPr="00A5303F" w:rsidRDefault="00345C9F" w:rsidP="00A5303F"/>
    <w:sectPr w:rsidR="00345C9F" w:rsidRPr="00A5303F" w:rsidSect="003F6A8B">
      <w:headerReference w:type="default" r:id="rId8"/>
      <w:footerReference w:type="default" r:id="rId9"/>
      <w:pgSz w:w="11906" w:h="16838"/>
      <w:pgMar w:top="2552" w:right="1701" w:bottom="1134"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303F" w:rsidRDefault="00A5303F" w:rsidP="003F6A8B">
      <w:r>
        <w:separator/>
      </w:r>
    </w:p>
  </w:endnote>
  <w:endnote w:type="continuationSeparator" w:id="0">
    <w:p w:rsidR="00A5303F" w:rsidRDefault="00A5303F" w:rsidP="003F6A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Parlament">
    <w:altName w:val="Courier New"/>
    <w:panose1 w:val="00000000000000000000"/>
    <w:charset w:val="00"/>
    <w:family w:val="roman"/>
    <w:notTrueType/>
    <w:pitch w:val="variable"/>
    <w:sig w:usb0="00000003" w:usb1="00000000" w:usb2="00000000" w:usb3="00000000" w:csb0="00000001" w:csb1="00000000"/>
  </w:font>
  <w:font w:name="HelveticaNeueLT Std Med">
    <w:altName w:val="Arial"/>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LT Std">
    <w:altName w:val="Times New Roman"/>
    <w:panose1 w:val="02020603050405020304"/>
    <w:charset w:val="00"/>
    <w:family w:val="roman"/>
    <w:notTrueType/>
    <w:pitch w:val="variable"/>
    <w:sig w:usb0="00000003" w:usb1="00000000" w:usb2="00000000" w:usb3="00000000" w:csb0="00000001" w:csb1="00000000"/>
  </w:font>
  <w:font w:name="HelveticaNeueLT Std">
    <w:altName w:val="Arial"/>
    <w:panose1 w:val="020B0604020202020204"/>
    <w:charset w:val="00"/>
    <w:family w:val="swiss"/>
    <w:notTrueType/>
    <w:pitch w:val="variable"/>
    <w:sig w:usb0="00000003" w:usb1="00000000" w:usb2="00000000" w:usb3="00000000" w:csb0="00000001" w:csb1="00000000"/>
  </w:font>
  <w:font w:name="Helvetica-Parlament">
    <w:altName w:val="Courier New"/>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6A8B" w:rsidRPr="008127DD" w:rsidRDefault="008127DD" w:rsidP="00BA2A51">
    <w:pPr>
      <w:pStyle w:val="PMPeu"/>
      <w:ind w:right="-1"/>
    </w:pPr>
    <w:r>
      <w:rPr>
        <w:noProof/>
        <w:lang w:val="ca-ES" w:eastAsia="ca-ES"/>
      </w:rPr>
      <mc:AlternateContent>
        <mc:Choice Requires="wps">
          <w:drawing>
            <wp:anchor distT="0" distB="0" distL="114300" distR="114300" simplePos="0" relativeHeight="251658240" behindDoc="1" locked="0" layoutInCell="1" allowOverlap="1" wp14:anchorId="785A1865" wp14:editId="3366E396">
              <wp:simplePos x="0" y="0"/>
              <wp:positionH relativeFrom="column">
                <wp:posOffset>5485765</wp:posOffset>
              </wp:positionH>
              <wp:positionV relativeFrom="paragraph">
                <wp:posOffset>-60325</wp:posOffset>
              </wp:positionV>
              <wp:extent cx="334645" cy="283845"/>
              <wp:effectExtent l="0" t="0" r="0" b="0"/>
              <wp:wrapTight wrapText="bothSides">
                <wp:wrapPolygon edited="0">
                  <wp:start x="0" y="0"/>
                  <wp:lineTo x="0" y="21600"/>
                  <wp:lineTo x="21600" y="21600"/>
                  <wp:lineTo x="21600" y="0"/>
                </wp:wrapPolygon>
              </wp:wrapTight>
              <wp:docPr id="243" name="Forma automàtica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645" cy="283845"/>
                      </a:xfrm>
                      <a:prstGeom prst="flowChartAlternateProcess">
                        <a:avLst/>
                      </a:prstGeom>
                      <a:noFill/>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rsidR="008127DD" w:rsidRPr="00757E1D" w:rsidRDefault="008127DD" w:rsidP="008127DD">
                          <w:pPr>
                            <w:pStyle w:val="PMPeuNum"/>
                          </w:pPr>
                          <w:r w:rsidRPr="00757E1D">
                            <w:fldChar w:fldCharType="begin"/>
                          </w:r>
                          <w:r w:rsidRPr="00757E1D">
                            <w:instrText>PAGE    \* MERGEFORMAT</w:instrText>
                          </w:r>
                          <w:r w:rsidRPr="00757E1D">
                            <w:fldChar w:fldCharType="separate"/>
                          </w:r>
                          <w:r w:rsidR="004A3FF1">
                            <w:rPr>
                              <w:noProof/>
                            </w:rPr>
                            <w:t>1</w:t>
                          </w:r>
                          <w:r w:rsidRPr="00757E1D">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5A1865"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orma automàtica 2" o:spid="_x0000_s1026" type="#_x0000_t176" style="position:absolute;left:0;text-align:left;margin-left:431.95pt;margin-top:-4.75pt;width:26.35pt;height:22.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" filled="f" fillcolor="#5c83b4" stroked="f" strokecolor="#737373">
              <v:textbox>
                <w:txbxContent>
                  <w:p w:rsidR="008127DD" w:rsidRPr="00757E1D" w:rsidRDefault="008127DD" w:rsidP="008127DD">
                    <w:pPr>
                      <w:pStyle w:val="PMPeuNum"/>
                    </w:pPr>
                    <w:r w:rsidRPr="00757E1D">
                      <w:fldChar w:fldCharType="begin"/>
                    </w:r>
                    <w:r w:rsidRPr="00757E1D">
                      <w:instrText>PAGE    \* MERGEFORMAT</w:instrText>
                    </w:r>
                    <w:r w:rsidRPr="00757E1D">
                      <w:fldChar w:fldCharType="separate"/>
                    </w:r>
                    <w:r w:rsidR="004A3FF1">
                      <w:rPr>
                        <w:noProof/>
                      </w:rPr>
                      <w:t>1</w:t>
                    </w:r>
                    <w:r w:rsidRPr="00757E1D">
                      <w:fldChar w:fldCharType="end"/>
                    </w:r>
                  </w:p>
                </w:txbxContent>
              </v:textbox>
              <w10:wrap type="tight"/>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303F" w:rsidRDefault="00A5303F" w:rsidP="003F6A8B">
      <w:r>
        <w:separator/>
      </w:r>
    </w:p>
  </w:footnote>
  <w:footnote w:type="continuationSeparator" w:id="0">
    <w:p w:rsidR="00A5303F" w:rsidRDefault="00A5303F" w:rsidP="003F6A8B">
      <w:r>
        <w:continuationSeparator/>
      </w:r>
    </w:p>
  </w:footnote>
  <w:footnote w:id="1">
    <w:p w:rsidR="00A5303F" w:rsidRDefault="00A5303F" w:rsidP="00A5303F">
      <w:pPr>
        <w:pStyle w:val="NNotasensefilet"/>
        <w:rPr>
          <w:rStyle w:val="ECVincle"/>
        </w:rPr>
      </w:pPr>
      <w:r>
        <w:rPr>
          <w:vertAlign w:val="superscript"/>
        </w:rPr>
        <w:footnoteRef/>
      </w:r>
      <w:r>
        <w:rPr>
          <w:rStyle w:val="ECVincle"/>
        </w:rPr>
        <w:t xml:space="preserve">. </w:t>
      </w:r>
      <w:r>
        <w:rPr>
          <w:rStyle w:val="ECVincle"/>
        </w:rPr>
        <w:fldChar w:fldCharType="begin"/>
      </w:r>
      <w:r>
        <w:rPr>
          <w:rStyle w:val="ECVincle"/>
        </w:rPr>
        <w:instrText>HYPERLINK  "https://rebellion.earth"</w:instrText>
      </w:r>
      <w:r>
        <w:rPr>
          <w:rStyle w:val="ECVincle"/>
        </w:rPr>
        <w:fldChar w:fldCharType="separate"/>
      </w:r>
      <w:r>
        <w:rPr>
          <w:rStyle w:val="ECVincle"/>
        </w:rPr>
        <w:t>https://rebellion.earth</w:t>
      </w:r>
    </w:p>
    <w:p w:rsidR="00A5303F" w:rsidRDefault="00A5303F" w:rsidP="00A5303F">
      <w:pPr>
        <w:pStyle w:val="NNotasensefilet"/>
      </w:pPr>
      <w:r>
        <w:rPr>
          <w:rStyle w:val="ECVincle"/>
        </w:rPr>
        <w:fldChar w:fldCharType="end"/>
      </w:r>
    </w:p>
  </w:footnote>
  <w:footnote w:id="2">
    <w:p w:rsidR="00A5303F" w:rsidRDefault="00A5303F" w:rsidP="00A5303F">
      <w:pPr>
        <w:pStyle w:val="NNotasensefilet"/>
        <w:rPr>
          <w:rStyle w:val="ECVincle"/>
        </w:rPr>
      </w:pPr>
      <w:r>
        <w:rPr>
          <w:vertAlign w:val="superscript"/>
        </w:rPr>
        <w:footnoteRef/>
      </w:r>
      <w:r>
        <w:rPr>
          <w:rStyle w:val="ECVincle"/>
        </w:rPr>
        <w:t xml:space="preserve">. </w:t>
      </w:r>
      <w:r>
        <w:rPr>
          <w:rStyle w:val="ECVincle"/>
        </w:rPr>
        <w:fldChar w:fldCharType="begin"/>
      </w:r>
      <w:r>
        <w:rPr>
          <w:rStyle w:val="ECVincle"/>
        </w:rPr>
        <w:instrText>HYPERLINK  "https://extinctionrebellion.uk/go-beyond-politics/citizens-assembly/"</w:instrText>
      </w:r>
      <w:r>
        <w:rPr>
          <w:rStyle w:val="ECVincle"/>
        </w:rPr>
        <w:fldChar w:fldCharType="separate"/>
      </w:r>
      <w:r>
        <w:rPr>
          <w:rStyle w:val="ECVincle"/>
        </w:rPr>
        <w:t>https://extinctionrebellion.uk/go-beyond-politics/citizens-assembly/</w:t>
      </w:r>
    </w:p>
    <w:p w:rsidR="00A5303F" w:rsidRDefault="00A5303F" w:rsidP="00A5303F">
      <w:pPr>
        <w:pStyle w:val="NNotasensefilet"/>
      </w:pPr>
      <w:r>
        <w:rPr>
          <w:rStyle w:val="ECVincle"/>
        </w:rPr>
        <w:fldChar w:fldCharType="end"/>
      </w:r>
    </w:p>
  </w:footnote>
  <w:footnote w:id="3">
    <w:p w:rsidR="00A5303F" w:rsidRDefault="00A5303F" w:rsidP="00A5303F">
      <w:pPr>
        <w:pStyle w:val="NNotasensefilet"/>
        <w:rPr>
          <w:rStyle w:val="ECVincle"/>
        </w:rPr>
      </w:pPr>
      <w:r>
        <w:rPr>
          <w:vertAlign w:val="superscript"/>
        </w:rPr>
        <w:footnoteRef/>
      </w:r>
      <w:r>
        <w:t xml:space="preserve">. </w:t>
      </w:r>
      <w:r>
        <w:rPr>
          <w:rStyle w:val="ECVincle"/>
        </w:rPr>
        <w:fldChar w:fldCharType="begin"/>
      </w:r>
      <w:r>
        <w:rPr>
          <w:rStyle w:val="ECVincle"/>
        </w:rPr>
        <w:instrText>HYPERLINK  "https://wellbeingeconomy.org/wego"</w:instrText>
      </w:r>
      <w:r>
        <w:rPr>
          <w:rStyle w:val="ECVincle"/>
        </w:rPr>
        <w:fldChar w:fldCharType="separate"/>
      </w:r>
      <w:r>
        <w:rPr>
          <w:rStyle w:val="ECVincle"/>
        </w:rPr>
        <w:t>https://wellbeingeconomy.org/wego</w:t>
      </w:r>
    </w:p>
    <w:p w:rsidR="00A5303F" w:rsidRDefault="00A5303F" w:rsidP="00A5303F">
      <w:pPr>
        <w:pStyle w:val="NNotasensefilet"/>
      </w:pPr>
      <w:r>
        <w:rPr>
          <w:rStyle w:val="ECVincle"/>
        </w:rPr>
        <w:fldChar w:fldCharType="end"/>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6A8B" w:rsidRDefault="00EB5EE9" w:rsidP="003F6A8B">
    <w:pPr>
      <w:pStyle w:val="Encabezado"/>
      <w:jc w:val="center"/>
    </w:pPr>
    <w:r>
      <w:rPr>
        <w:noProof/>
        <w:lang w:eastAsia="ca-ES"/>
      </w:rPr>
      <w:drawing>
        <wp:inline distT="0" distB="0" distL="0" distR="0" wp14:anchorId="6102DAC7" wp14:editId="458FFDFA">
          <wp:extent cx="2438400" cy="591312"/>
          <wp:effectExtent l="0" t="0" r="0" b="0"/>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T-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38400" cy="591312"/>
                  </a:xfrm>
                  <a:prstGeom prst="rect">
                    <a:avLst/>
                  </a:prstGeom>
                </pic:spPr>
              </pic:pic>
            </a:graphicData>
          </a:graphic>
        </wp:inline>
      </w:drawing>
    </w:r>
  </w:p>
  <w:p w:rsidR="003F6A8B" w:rsidRDefault="003F6A8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E878C8B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8EEE9E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FE0374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B08235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34EB67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7F653E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8D08B5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91A1F8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2613D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B2AF1DE"/>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303F"/>
    <w:rsid w:val="000277AC"/>
    <w:rsid w:val="00054CDA"/>
    <w:rsid w:val="000643F8"/>
    <w:rsid w:val="00084935"/>
    <w:rsid w:val="0008514F"/>
    <w:rsid w:val="00090957"/>
    <w:rsid w:val="000E3614"/>
    <w:rsid w:val="001031EF"/>
    <w:rsid w:val="0012342E"/>
    <w:rsid w:val="001314E6"/>
    <w:rsid w:val="001348B2"/>
    <w:rsid w:val="00140622"/>
    <w:rsid w:val="00142F48"/>
    <w:rsid w:val="00153F99"/>
    <w:rsid w:val="00166C6B"/>
    <w:rsid w:val="001840B2"/>
    <w:rsid w:val="00193A57"/>
    <w:rsid w:val="001A7AA8"/>
    <w:rsid w:val="001B723B"/>
    <w:rsid w:val="001B7B8D"/>
    <w:rsid w:val="001B7F90"/>
    <w:rsid w:val="001C3AC0"/>
    <w:rsid w:val="001C5642"/>
    <w:rsid w:val="001C7AD9"/>
    <w:rsid w:val="001E1A13"/>
    <w:rsid w:val="001F450A"/>
    <w:rsid w:val="00225002"/>
    <w:rsid w:val="0024544E"/>
    <w:rsid w:val="002601FE"/>
    <w:rsid w:val="00274A03"/>
    <w:rsid w:val="002B195F"/>
    <w:rsid w:val="002C3030"/>
    <w:rsid w:val="002C5178"/>
    <w:rsid w:val="002D1C97"/>
    <w:rsid w:val="002D4F59"/>
    <w:rsid w:val="002E609F"/>
    <w:rsid w:val="003106D8"/>
    <w:rsid w:val="003348C3"/>
    <w:rsid w:val="00342B33"/>
    <w:rsid w:val="00345C9F"/>
    <w:rsid w:val="00350642"/>
    <w:rsid w:val="003562F6"/>
    <w:rsid w:val="00364880"/>
    <w:rsid w:val="003656FF"/>
    <w:rsid w:val="00371942"/>
    <w:rsid w:val="00394BDD"/>
    <w:rsid w:val="00395F4E"/>
    <w:rsid w:val="003A02B8"/>
    <w:rsid w:val="003A6E9F"/>
    <w:rsid w:val="003C5B30"/>
    <w:rsid w:val="003D536D"/>
    <w:rsid w:val="003F6A8B"/>
    <w:rsid w:val="00407E7D"/>
    <w:rsid w:val="00436123"/>
    <w:rsid w:val="00444749"/>
    <w:rsid w:val="00452530"/>
    <w:rsid w:val="004808C5"/>
    <w:rsid w:val="004A3FF1"/>
    <w:rsid w:val="004B69D1"/>
    <w:rsid w:val="004E3454"/>
    <w:rsid w:val="004F1421"/>
    <w:rsid w:val="004F20FC"/>
    <w:rsid w:val="004F5418"/>
    <w:rsid w:val="00530D22"/>
    <w:rsid w:val="00530EB6"/>
    <w:rsid w:val="00540BE1"/>
    <w:rsid w:val="0054437C"/>
    <w:rsid w:val="0054716E"/>
    <w:rsid w:val="00564E4C"/>
    <w:rsid w:val="00567C3F"/>
    <w:rsid w:val="00572CB6"/>
    <w:rsid w:val="005773FF"/>
    <w:rsid w:val="0058083C"/>
    <w:rsid w:val="00597B94"/>
    <w:rsid w:val="005A2992"/>
    <w:rsid w:val="005B7B9D"/>
    <w:rsid w:val="005C53B7"/>
    <w:rsid w:val="005C7E25"/>
    <w:rsid w:val="005D518B"/>
    <w:rsid w:val="005F0CB6"/>
    <w:rsid w:val="00615008"/>
    <w:rsid w:val="00616796"/>
    <w:rsid w:val="00640084"/>
    <w:rsid w:val="00654371"/>
    <w:rsid w:val="00657CE1"/>
    <w:rsid w:val="00674E6A"/>
    <w:rsid w:val="0068275F"/>
    <w:rsid w:val="006E4F89"/>
    <w:rsid w:val="006F031C"/>
    <w:rsid w:val="0070455B"/>
    <w:rsid w:val="007249A8"/>
    <w:rsid w:val="00725E16"/>
    <w:rsid w:val="007474D0"/>
    <w:rsid w:val="00757E1D"/>
    <w:rsid w:val="007C337B"/>
    <w:rsid w:val="007D54A8"/>
    <w:rsid w:val="008111FA"/>
    <w:rsid w:val="008127DD"/>
    <w:rsid w:val="008154E2"/>
    <w:rsid w:val="008177CC"/>
    <w:rsid w:val="008408E2"/>
    <w:rsid w:val="008424CE"/>
    <w:rsid w:val="00861326"/>
    <w:rsid w:val="00873260"/>
    <w:rsid w:val="0088497F"/>
    <w:rsid w:val="00886C0D"/>
    <w:rsid w:val="00897168"/>
    <w:rsid w:val="008D33E2"/>
    <w:rsid w:val="009321E4"/>
    <w:rsid w:val="00957C32"/>
    <w:rsid w:val="00980484"/>
    <w:rsid w:val="009944FD"/>
    <w:rsid w:val="00995BF3"/>
    <w:rsid w:val="009A047E"/>
    <w:rsid w:val="009E28C9"/>
    <w:rsid w:val="00A117CA"/>
    <w:rsid w:val="00A21F9E"/>
    <w:rsid w:val="00A24469"/>
    <w:rsid w:val="00A5303F"/>
    <w:rsid w:val="00A62FA2"/>
    <w:rsid w:val="00A673FC"/>
    <w:rsid w:val="00A76EA6"/>
    <w:rsid w:val="00A77D71"/>
    <w:rsid w:val="00A816D3"/>
    <w:rsid w:val="00A90478"/>
    <w:rsid w:val="00AA36DF"/>
    <w:rsid w:val="00AB3549"/>
    <w:rsid w:val="00AB7528"/>
    <w:rsid w:val="00AC3731"/>
    <w:rsid w:val="00B44097"/>
    <w:rsid w:val="00B5746C"/>
    <w:rsid w:val="00B92EBD"/>
    <w:rsid w:val="00B97A46"/>
    <w:rsid w:val="00BA2A51"/>
    <w:rsid w:val="00BB4309"/>
    <w:rsid w:val="00BB65BB"/>
    <w:rsid w:val="00BC6C77"/>
    <w:rsid w:val="00BC71A9"/>
    <w:rsid w:val="00BE387C"/>
    <w:rsid w:val="00BF3178"/>
    <w:rsid w:val="00BF63E8"/>
    <w:rsid w:val="00C01A97"/>
    <w:rsid w:val="00C16FD4"/>
    <w:rsid w:val="00C31037"/>
    <w:rsid w:val="00C367CF"/>
    <w:rsid w:val="00C630D3"/>
    <w:rsid w:val="00C7160A"/>
    <w:rsid w:val="00D34D09"/>
    <w:rsid w:val="00D52B45"/>
    <w:rsid w:val="00D76F0D"/>
    <w:rsid w:val="00D77F04"/>
    <w:rsid w:val="00DA3A5F"/>
    <w:rsid w:val="00DC4373"/>
    <w:rsid w:val="00DF29A9"/>
    <w:rsid w:val="00E0535B"/>
    <w:rsid w:val="00E117A4"/>
    <w:rsid w:val="00E23C92"/>
    <w:rsid w:val="00E31137"/>
    <w:rsid w:val="00E5296B"/>
    <w:rsid w:val="00E67FC7"/>
    <w:rsid w:val="00E92C5D"/>
    <w:rsid w:val="00EA79BD"/>
    <w:rsid w:val="00EB3A80"/>
    <w:rsid w:val="00EB5EE9"/>
    <w:rsid w:val="00EC56D0"/>
    <w:rsid w:val="00ED3508"/>
    <w:rsid w:val="00F0018C"/>
    <w:rsid w:val="00F57637"/>
    <w:rsid w:val="00F81ADC"/>
    <w:rsid w:val="00F85B8D"/>
    <w:rsid w:val="00FA67B7"/>
    <w:rsid w:val="00FB539F"/>
    <w:rsid w:val="00FC25E0"/>
    <w:rsid w:val="00FD333C"/>
    <w:rsid w:val="00FD4869"/>
    <w:rsid w:val="00FD4A67"/>
    <w:rsid w:val="00FD4CB0"/>
    <w:rsid w:val="00FD669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D637F6A-D045-40ED-AE37-AF82B66B9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a-E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qFormat/>
    <w:rsid w:val="003F6A8B"/>
    <w:rPr>
      <w:rFonts w:ascii="Times-Parlament" w:hAnsi="Times-Parlament"/>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Ttolprincipal">
    <w:name w:val="N/ Títol principal"/>
    <w:basedOn w:val="Normal"/>
    <w:qFormat/>
    <w:rsid w:val="00674E6A"/>
    <w:pPr>
      <w:keepNext/>
      <w:keepLines/>
      <w:widowControl w:val="0"/>
      <w:tabs>
        <w:tab w:val="right" w:pos="4280"/>
      </w:tabs>
      <w:autoSpaceDE w:val="0"/>
      <w:autoSpaceDN w:val="0"/>
      <w:adjustRightInd w:val="0"/>
      <w:spacing w:before="180" w:after="30" w:line="220" w:lineRule="atLeast"/>
      <w:jc w:val="both"/>
      <w:textAlignment w:val="center"/>
    </w:pPr>
    <w:rPr>
      <w:rFonts w:ascii="HelveticaNeueLT Std Med" w:hAnsi="HelveticaNeueLT Std Med" w:cs="Times-Parlament"/>
      <w:color w:val="000000"/>
      <w:sz w:val="18"/>
      <w:szCs w:val="20"/>
      <w:lang w:eastAsia="ca-ES"/>
    </w:rPr>
  </w:style>
  <w:style w:type="paragraph" w:customStyle="1" w:styleId="NTtolsecundari">
    <w:name w:val="N/ Títol secundari"/>
    <w:basedOn w:val="Normal"/>
    <w:uiPriority w:val="99"/>
    <w:qFormat/>
    <w:rsid w:val="00674E6A"/>
    <w:pPr>
      <w:keepNext/>
      <w:keepLines/>
      <w:widowControl w:val="0"/>
      <w:tabs>
        <w:tab w:val="right" w:pos="4280"/>
      </w:tabs>
      <w:autoSpaceDE w:val="0"/>
      <w:autoSpaceDN w:val="0"/>
      <w:adjustRightInd w:val="0"/>
      <w:spacing w:before="90" w:after="30" w:line="220" w:lineRule="atLeast"/>
      <w:jc w:val="both"/>
      <w:textAlignment w:val="center"/>
    </w:pPr>
    <w:rPr>
      <w:rFonts w:ascii="HelveticaNeueLT Std Med" w:hAnsi="HelveticaNeueLT Std Med" w:cs="Times-Parlament"/>
      <w:color w:val="000000"/>
      <w:sz w:val="18"/>
      <w:szCs w:val="20"/>
      <w:lang w:eastAsia="ca-ES"/>
    </w:rPr>
  </w:style>
  <w:style w:type="paragraph" w:customStyle="1" w:styleId="ERegistre">
    <w:name w:val="E/ Registre"/>
    <w:basedOn w:val="Normal"/>
    <w:next w:val="Normal"/>
    <w:uiPriority w:val="99"/>
    <w:qFormat/>
    <w:rsid w:val="008D33E2"/>
    <w:pPr>
      <w:widowControl w:val="0"/>
      <w:tabs>
        <w:tab w:val="left" w:pos="907"/>
      </w:tabs>
      <w:autoSpaceDE w:val="0"/>
      <w:autoSpaceDN w:val="0"/>
      <w:adjustRightInd w:val="0"/>
      <w:spacing w:before="640" w:after="240" w:line="240" w:lineRule="atLeast"/>
      <w:textAlignment w:val="center"/>
    </w:pPr>
    <w:rPr>
      <w:rFonts w:ascii="Arial" w:hAnsi="Arial" w:cs="Times-Parlament"/>
      <w:color w:val="000000"/>
      <w:sz w:val="19"/>
      <w:szCs w:val="20"/>
    </w:rPr>
  </w:style>
  <w:style w:type="paragraph" w:customStyle="1" w:styleId="NNormal">
    <w:name w:val="N/ Normal"/>
    <w:basedOn w:val="Normal"/>
    <w:uiPriority w:val="99"/>
    <w:rsid w:val="00345C9F"/>
    <w:pPr>
      <w:widowControl w:val="0"/>
      <w:tabs>
        <w:tab w:val="left" w:pos="907"/>
      </w:tabs>
      <w:autoSpaceDE w:val="0"/>
      <w:autoSpaceDN w:val="0"/>
      <w:adjustRightInd w:val="0"/>
      <w:spacing w:after="100" w:line="220" w:lineRule="atLeast"/>
      <w:jc w:val="both"/>
      <w:textAlignment w:val="center"/>
    </w:pPr>
    <w:rPr>
      <w:rFonts w:ascii="Times LT Std" w:hAnsi="Times LT Std" w:cs="Times-Parlament"/>
      <w:color w:val="000000"/>
      <w:szCs w:val="20"/>
      <w:lang w:eastAsia="x-none"/>
    </w:rPr>
  </w:style>
  <w:style w:type="paragraph" w:customStyle="1" w:styleId="CTtolexpedient">
    <w:name w:val="C/ Títol expedient"/>
    <w:basedOn w:val="Normal"/>
    <w:next w:val="NNormal"/>
    <w:rsid w:val="00BC6C77"/>
    <w:pPr>
      <w:keepNext/>
      <w:keepLines/>
      <w:widowControl w:val="0"/>
      <w:tabs>
        <w:tab w:val="left" w:pos="907"/>
      </w:tabs>
      <w:autoSpaceDE w:val="0"/>
      <w:autoSpaceDN w:val="0"/>
      <w:adjustRightInd w:val="0"/>
      <w:spacing w:line="200" w:lineRule="atLeast"/>
      <w:ind w:left="850"/>
      <w:jc w:val="both"/>
      <w:textAlignment w:val="center"/>
    </w:pPr>
    <w:rPr>
      <w:rFonts w:ascii="HelveticaNeueLT Std" w:hAnsi="HelveticaNeueLT Std" w:cs="Helvetica-Parlament"/>
      <w:b/>
      <w:bCs/>
      <w:color w:val="000000"/>
      <w:sz w:val="19"/>
      <w:szCs w:val="19"/>
      <w:lang w:eastAsia="ca-ES"/>
    </w:rPr>
  </w:style>
  <w:style w:type="paragraph" w:customStyle="1" w:styleId="CTramnm">
    <w:name w:val="C/ Tram. núm."/>
    <w:basedOn w:val="Normal"/>
    <w:next w:val="NNormal"/>
    <w:rsid w:val="009E28C9"/>
    <w:pPr>
      <w:keepNext/>
      <w:keepLines/>
      <w:widowControl w:val="0"/>
      <w:tabs>
        <w:tab w:val="left" w:pos="907"/>
      </w:tabs>
      <w:autoSpaceDE w:val="0"/>
      <w:autoSpaceDN w:val="0"/>
      <w:adjustRightInd w:val="0"/>
      <w:spacing w:line="190" w:lineRule="atLeast"/>
      <w:ind w:left="850"/>
      <w:textAlignment w:val="center"/>
    </w:pPr>
    <w:rPr>
      <w:rFonts w:ascii="HelveticaNeueLT Std" w:hAnsi="HelveticaNeueLT Std" w:cs="Helvetica-Parlament"/>
      <w:color w:val="000000"/>
      <w:sz w:val="16"/>
      <w:szCs w:val="16"/>
      <w:lang w:eastAsia="ca-ES"/>
    </w:rPr>
  </w:style>
  <w:style w:type="paragraph" w:customStyle="1" w:styleId="CTrmitdades">
    <w:name w:val="C/ Tràmit dades"/>
    <w:basedOn w:val="Normal"/>
    <w:next w:val="NNormal"/>
    <w:rsid w:val="009E28C9"/>
    <w:pPr>
      <w:widowControl w:val="0"/>
      <w:tabs>
        <w:tab w:val="left" w:pos="907"/>
      </w:tabs>
      <w:suppressAutoHyphens/>
      <w:autoSpaceDE w:val="0"/>
      <w:autoSpaceDN w:val="0"/>
      <w:adjustRightInd w:val="0"/>
      <w:spacing w:line="190" w:lineRule="atLeast"/>
      <w:ind w:left="850"/>
      <w:textAlignment w:val="center"/>
    </w:pPr>
    <w:rPr>
      <w:rFonts w:ascii="HelveticaNeueLT Std" w:hAnsi="HelveticaNeueLT Std" w:cs="Helvetica-Parlament"/>
      <w:color w:val="000000"/>
      <w:sz w:val="16"/>
      <w:szCs w:val="16"/>
      <w:lang w:eastAsia="ca-ES"/>
    </w:rPr>
  </w:style>
  <w:style w:type="paragraph" w:customStyle="1" w:styleId="CTrmit">
    <w:name w:val="C/ Tràmit"/>
    <w:basedOn w:val="Normal"/>
    <w:next w:val="NNormal"/>
    <w:rsid w:val="00342B33"/>
    <w:pPr>
      <w:keepNext/>
      <w:keepLines/>
      <w:widowControl w:val="0"/>
      <w:tabs>
        <w:tab w:val="left" w:pos="907"/>
      </w:tabs>
      <w:autoSpaceDE w:val="0"/>
      <w:autoSpaceDN w:val="0"/>
      <w:adjustRightInd w:val="0"/>
      <w:spacing w:before="60" w:line="200" w:lineRule="atLeast"/>
      <w:ind w:left="851"/>
      <w:jc w:val="both"/>
      <w:textAlignment w:val="center"/>
    </w:pPr>
    <w:rPr>
      <w:rFonts w:ascii="HelveticaNeueLT Std" w:hAnsi="HelveticaNeueLT Std" w:cs="Helvetica-Parlament"/>
      <w:color w:val="000000"/>
      <w:sz w:val="19"/>
      <w:szCs w:val="19"/>
      <w:lang w:eastAsia="ca-ES"/>
    </w:rPr>
  </w:style>
  <w:style w:type="paragraph" w:customStyle="1" w:styleId="PData">
    <w:name w:val="P/ Data"/>
    <w:basedOn w:val="Normal"/>
    <w:next w:val="NNormal"/>
    <w:rsid w:val="00674E6A"/>
    <w:pPr>
      <w:keepNext/>
      <w:keepLines/>
      <w:widowControl w:val="0"/>
      <w:tabs>
        <w:tab w:val="center" w:pos="5046"/>
        <w:tab w:val="right" w:pos="10091"/>
      </w:tabs>
      <w:suppressAutoHyphens/>
      <w:autoSpaceDE w:val="0"/>
      <w:autoSpaceDN w:val="0"/>
      <w:adjustRightInd w:val="0"/>
      <w:spacing w:after="102" w:line="220" w:lineRule="atLeast"/>
      <w:textAlignment w:val="center"/>
    </w:pPr>
    <w:rPr>
      <w:rFonts w:ascii="Times LT Std" w:hAnsi="Times LT Std" w:cs="Times-Parlament"/>
      <w:color w:val="000000"/>
      <w:szCs w:val="20"/>
      <w:lang w:eastAsia="ca-ES"/>
    </w:rPr>
  </w:style>
  <w:style w:type="paragraph" w:customStyle="1" w:styleId="PSignatura">
    <w:name w:val="P/ Signatura"/>
    <w:basedOn w:val="Normal"/>
    <w:next w:val="NNormal"/>
    <w:rsid w:val="00674E6A"/>
    <w:pPr>
      <w:keepNext/>
      <w:keepLines/>
      <w:widowControl w:val="0"/>
      <w:tabs>
        <w:tab w:val="right" w:pos="7088"/>
      </w:tabs>
      <w:suppressAutoHyphens/>
      <w:autoSpaceDE w:val="0"/>
      <w:autoSpaceDN w:val="0"/>
      <w:adjustRightInd w:val="0"/>
      <w:spacing w:line="220" w:lineRule="atLeast"/>
      <w:textAlignment w:val="center"/>
    </w:pPr>
    <w:rPr>
      <w:rFonts w:ascii="Times LT Std" w:hAnsi="Times LT Std" w:cs="Times-Parlament"/>
      <w:color w:val="000000"/>
      <w:szCs w:val="20"/>
      <w:lang w:eastAsia="ca-ES"/>
    </w:rPr>
  </w:style>
  <w:style w:type="character" w:customStyle="1" w:styleId="ECNormal">
    <w:name w:val="EC Normal"/>
    <w:uiPriority w:val="99"/>
    <w:rsid w:val="00530EB6"/>
    <w:rPr>
      <w:w w:val="100"/>
      <w:lang w:val="ca-ES" w:eastAsia="x-none"/>
    </w:rPr>
  </w:style>
  <w:style w:type="character" w:customStyle="1" w:styleId="ECCursiva">
    <w:name w:val="EC Cursiva"/>
    <w:basedOn w:val="Fuentedeprrafopredeter"/>
    <w:uiPriority w:val="99"/>
    <w:rsid w:val="00530EB6"/>
    <w:rPr>
      <w:rFonts w:cs="Times New Roman"/>
      <w:i/>
    </w:rPr>
  </w:style>
  <w:style w:type="paragraph" w:styleId="Encabezado">
    <w:name w:val="header"/>
    <w:basedOn w:val="Normal"/>
    <w:link w:val="EncabezadoCar"/>
    <w:uiPriority w:val="99"/>
    <w:unhideWhenUsed/>
    <w:rsid w:val="003F6A8B"/>
    <w:pPr>
      <w:tabs>
        <w:tab w:val="center" w:pos="4252"/>
        <w:tab w:val="right" w:pos="8504"/>
      </w:tabs>
    </w:pPr>
  </w:style>
  <w:style w:type="character" w:customStyle="1" w:styleId="EncabezadoCar">
    <w:name w:val="Encabezado Car"/>
    <w:basedOn w:val="Fuentedeprrafopredeter"/>
    <w:link w:val="Encabezado"/>
    <w:uiPriority w:val="99"/>
    <w:rsid w:val="003F6A8B"/>
    <w:rPr>
      <w:rFonts w:ascii="Times-Parlament" w:hAnsi="Times-Parlament"/>
      <w:szCs w:val="24"/>
    </w:rPr>
  </w:style>
  <w:style w:type="paragraph" w:styleId="Piedepgina">
    <w:name w:val="footer"/>
    <w:basedOn w:val="Normal"/>
    <w:link w:val="PiedepginaCar"/>
    <w:uiPriority w:val="99"/>
    <w:unhideWhenUsed/>
    <w:rsid w:val="003F6A8B"/>
    <w:pPr>
      <w:tabs>
        <w:tab w:val="center" w:pos="4252"/>
        <w:tab w:val="right" w:pos="8504"/>
      </w:tabs>
    </w:pPr>
  </w:style>
  <w:style w:type="character" w:customStyle="1" w:styleId="PiedepginaCar">
    <w:name w:val="Pie de página Car"/>
    <w:basedOn w:val="Fuentedeprrafopredeter"/>
    <w:link w:val="Piedepgina"/>
    <w:uiPriority w:val="99"/>
    <w:rsid w:val="003F6A8B"/>
    <w:rPr>
      <w:rFonts w:ascii="Times-Parlament" w:hAnsi="Times-Parlament"/>
      <w:szCs w:val="24"/>
    </w:rPr>
  </w:style>
  <w:style w:type="paragraph" w:styleId="Textodeglobo">
    <w:name w:val="Balloon Text"/>
    <w:basedOn w:val="Normal"/>
    <w:link w:val="TextodegloboCar"/>
    <w:uiPriority w:val="99"/>
    <w:semiHidden/>
    <w:unhideWhenUsed/>
    <w:rsid w:val="003F6A8B"/>
    <w:rPr>
      <w:rFonts w:ascii="Tahoma" w:hAnsi="Tahoma" w:cs="Tahoma"/>
      <w:sz w:val="16"/>
      <w:szCs w:val="16"/>
    </w:rPr>
  </w:style>
  <w:style w:type="character" w:customStyle="1" w:styleId="TextodegloboCar">
    <w:name w:val="Texto de globo Car"/>
    <w:basedOn w:val="Fuentedeprrafopredeter"/>
    <w:link w:val="Textodeglobo"/>
    <w:uiPriority w:val="99"/>
    <w:semiHidden/>
    <w:rsid w:val="003F6A8B"/>
    <w:rPr>
      <w:rFonts w:ascii="Tahoma" w:hAnsi="Tahoma" w:cs="Tahoma"/>
      <w:sz w:val="16"/>
      <w:szCs w:val="16"/>
    </w:rPr>
  </w:style>
  <w:style w:type="paragraph" w:customStyle="1" w:styleId="PMPeu">
    <w:name w:val="PM/ Peu"/>
    <w:qFormat/>
    <w:rsid w:val="008127DD"/>
    <w:pPr>
      <w:ind w:right="566"/>
      <w:jc w:val="right"/>
    </w:pPr>
    <w:rPr>
      <w:rFonts w:ascii="Arial" w:eastAsiaTheme="minorEastAsia" w:hAnsi="Arial"/>
      <w:color w:val="000000"/>
      <w:sz w:val="16"/>
      <w:lang w:val="es-ES" w:eastAsia="es-ES"/>
    </w:rPr>
  </w:style>
  <w:style w:type="paragraph" w:customStyle="1" w:styleId="PMPeuNum">
    <w:name w:val="PM/ Peu Num"/>
    <w:qFormat/>
    <w:rsid w:val="008127DD"/>
    <w:pPr>
      <w:pBdr>
        <w:left w:val="single" w:sz="4" w:space="4" w:color="auto"/>
      </w:pBdr>
      <w:jc w:val="right"/>
    </w:pPr>
    <w:rPr>
      <w:rFonts w:ascii="Arial" w:eastAsiaTheme="minorEastAsia" w:hAnsi="Arial"/>
      <w:color w:val="000000"/>
      <w:sz w:val="16"/>
      <w:lang w:val="es-ES" w:eastAsia="es-ES"/>
    </w:rPr>
  </w:style>
  <w:style w:type="paragraph" w:customStyle="1" w:styleId="Indexsindicatura485">
    <w:name w:val="Index sindicatura 4.85."/>
    <w:basedOn w:val="Normal"/>
    <w:qFormat/>
    <w:rsid w:val="002D1C97"/>
    <w:pPr>
      <w:jc w:val="both"/>
    </w:pPr>
    <w:rPr>
      <w:rFonts w:ascii="HelveticaNeueLT Std" w:eastAsiaTheme="minorEastAsia" w:hAnsi="HelveticaNeueLT Std"/>
      <w:sz w:val="16"/>
      <w:lang w:eastAsia="ca-ES"/>
    </w:rPr>
  </w:style>
  <w:style w:type="paragraph" w:customStyle="1" w:styleId="NNormalespai">
    <w:name w:val="N/ Normal espai"/>
    <w:basedOn w:val="NNormal"/>
    <w:next w:val="NNormal"/>
    <w:qFormat/>
    <w:rsid w:val="00394BDD"/>
    <w:pPr>
      <w:spacing w:before="160"/>
    </w:pPr>
  </w:style>
  <w:style w:type="paragraph" w:customStyle="1" w:styleId="FFil">
    <w:name w:val="F/ Fil"/>
    <w:basedOn w:val="NNormal"/>
    <w:next w:val="Normal"/>
    <w:rsid w:val="00FD4CB0"/>
    <w:pPr>
      <w:keepLines/>
      <w:pBdr>
        <w:top w:val="single" w:sz="2" w:space="0" w:color="000000"/>
      </w:pBdr>
      <w:spacing w:before="60" w:after="907" w:line="80" w:lineRule="atLeast"/>
      <w:ind w:left="907" w:hanging="907"/>
    </w:pPr>
    <w:rPr>
      <w:rFonts w:ascii="HelveticaNeueLT Std" w:hAnsi="HelveticaNeueLT Std" w:cs="Helvetica-Parlament"/>
      <w:sz w:val="18"/>
      <w:szCs w:val="18"/>
      <w:lang w:eastAsia="ca-ES"/>
    </w:rPr>
  </w:style>
  <w:style w:type="paragraph" w:customStyle="1" w:styleId="NNotasensefilet">
    <w:name w:val="N/ Nota sense filet"/>
    <w:basedOn w:val="Normal"/>
    <w:uiPriority w:val="99"/>
    <w:rsid w:val="00A5303F"/>
    <w:pPr>
      <w:widowControl w:val="0"/>
      <w:autoSpaceDE w:val="0"/>
      <w:autoSpaceDN w:val="0"/>
      <w:adjustRightInd w:val="0"/>
      <w:spacing w:before="57" w:after="57" w:line="160" w:lineRule="atLeast"/>
      <w:jc w:val="both"/>
      <w:textAlignment w:val="center"/>
    </w:pPr>
    <w:rPr>
      <w:rFonts w:ascii="Times LT Std" w:eastAsiaTheme="minorEastAsia" w:hAnsi="Times LT Std" w:cs="Times LT Std"/>
      <w:color w:val="000000"/>
      <w:spacing w:val="-1"/>
      <w:sz w:val="14"/>
      <w:szCs w:val="14"/>
      <w:lang w:eastAsia="ca-ES"/>
    </w:rPr>
  </w:style>
  <w:style w:type="character" w:customStyle="1" w:styleId="ECSuperndex">
    <w:name w:val="EC Superíndex"/>
    <w:uiPriority w:val="99"/>
    <w:rsid w:val="00A5303F"/>
    <w:rPr>
      <w:vertAlign w:val="superscript"/>
    </w:rPr>
  </w:style>
  <w:style w:type="character" w:customStyle="1" w:styleId="ECVincle">
    <w:name w:val="EC Vincle"/>
    <w:uiPriority w:val="1"/>
    <w:qFormat/>
    <w:rsid w:val="00A5303F"/>
    <w:rPr>
      <w:color w:val="C22F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M:\Plantilles%20Word\TextosAprovats.dotx"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709883-849B-4179-9013-70AFA9F04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TextosAprovats.dotx</Template>
  <TotalTime>0</TotalTime>
  <Pages>2</Pages>
  <Words>4232</Words>
  <Characters>24127</Characters>
  <Application>Microsoft Office Word</Application>
  <DocSecurity>0</DocSecurity>
  <Lines>201</Lines>
  <Paragraphs>56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Parlament de Catalunya</Company>
  <LinksUpToDate>false</LinksUpToDate>
  <CharactersWithSpaces>28303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Ubach Mas, Josep</dc:creator>
  <cp:lastModifiedBy>Ubach Mas, Josep</cp:lastModifiedBy>
  <cp:revision>2</cp:revision>
  <cp:lastPrinted>2018-05-09T15:01:00Z</cp:lastPrinted>
  <dcterms:created xsi:type="dcterms:W3CDTF">2020-12-22T09:25:00Z</dcterms:created>
  <dcterms:modified xsi:type="dcterms:W3CDTF">2020-12-22T09:25:00Z</dcterms:modified>
</cp:coreProperties>
</file>