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6579AE" w:rsidRDefault="00FD7238">
      <w:bookmarkStart w:id="0" w:name="_GoBack"/>
      <w:bookmarkEnd w:id="0"/>
      <w:r>
        <w:rPr>
          <w:b/>
          <w:bCs/>
          <w:sz w:val="24"/>
          <w:szCs w:val="24"/>
        </w:rPr>
        <w:t>Audiència davant la ponència amb relació a la Proposició de llei d'atenció pal·liativa pediàtrica integral</w:t>
      </w:r>
      <w:r>
        <w:t xml:space="preserve"> </w:t>
      </w:r>
    </w:p>
    <w:p w14:paraId="00000002" w14:textId="77777777" w:rsidR="006579AE" w:rsidRDefault="006579AE"/>
    <w:p w14:paraId="00000003" w14:textId="77777777" w:rsidR="006579AE" w:rsidRDefault="00FD7238">
      <w:r>
        <w:t>Maite Mauricio i Jareño, vocal del Comitè d’Etica dels Serveis Socials de Catalunya</w:t>
      </w:r>
    </w:p>
    <w:p w14:paraId="00000004" w14:textId="77777777" w:rsidR="006579AE" w:rsidRDefault="006579AE">
      <w:pPr>
        <w:jc w:val="both"/>
      </w:pPr>
    </w:p>
    <w:p w14:paraId="00000005" w14:textId="77777777" w:rsidR="006579AE" w:rsidRDefault="00FD7238">
      <w:pPr>
        <w:jc w:val="both"/>
      </w:pPr>
      <w:r>
        <w:t xml:space="preserve">Bon dia diputades i diputats, </w:t>
      </w:r>
    </w:p>
    <w:p w14:paraId="00000006" w14:textId="77777777" w:rsidR="006579AE" w:rsidRDefault="006579AE">
      <w:pPr>
        <w:jc w:val="both"/>
      </w:pPr>
    </w:p>
    <w:p w14:paraId="00000007" w14:textId="77777777" w:rsidR="006579AE" w:rsidRDefault="00FD7238">
      <w:pPr>
        <w:jc w:val="both"/>
      </w:pPr>
      <w:r>
        <w:t>avui compareixo en nom del Comitè d’ètica de serveis socials de Catalunya.</w:t>
      </w:r>
    </w:p>
    <w:p w14:paraId="00000008" w14:textId="77777777" w:rsidR="006579AE" w:rsidRDefault="006579AE">
      <w:pPr>
        <w:jc w:val="both"/>
      </w:pPr>
    </w:p>
    <w:p w14:paraId="00000009" w14:textId="77777777" w:rsidR="006579AE" w:rsidRDefault="00FD7238">
      <w:pPr>
        <w:jc w:val="both"/>
      </w:pPr>
      <w:r>
        <w:t>Agrair-los en nom del Comitè que ens hagin convocat en aquesta Comissió i excusar a la presidència que per motius d’agenda no podia assistir.</w:t>
      </w:r>
    </w:p>
    <w:p w14:paraId="0000000A" w14:textId="77777777" w:rsidR="006579AE" w:rsidRDefault="006579AE">
      <w:pPr>
        <w:jc w:val="both"/>
      </w:pPr>
    </w:p>
    <w:p w14:paraId="0000000B" w14:textId="77777777" w:rsidR="006579AE" w:rsidRDefault="00FD7238">
      <w:pPr>
        <w:jc w:val="both"/>
      </w:pPr>
      <w:r>
        <w:t>Hem llegit amb atenció la proposta de Llei que ens proposa l’atenció pal·liativa pediàtrica i voldríem compartir amb vostès algunes consideracions en relació a aquesta proposta que parteix d’una motivació envers atendre de forma integral “tenint en compte els problemes objectius com les necessitats que presenta i manifesta en els diferents esferes de la persona: física, psicològica,espiritual i social” i poder prestar l’assistència en el domicili sempre que l’infant i la família ho vulgui.”</w:t>
      </w:r>
    </w:p>
    <w:p w14:paraId="0000000C" w14:textId="77777777" w:rsidR="006579AE" w:rsidRDefault="006579AE">
      <w:pPr>
        <w:jc w:val="both"/>
      </w:pPr>
    </w:p>
    <w:p w14:paraId="0000000D" w14:textId="77777777" w:rsidR="006579AE" w:rsidRDefault="00FD7238">
      <w:pPr>
        <w:jc w:val="both"/>
        <w:rPr>
          <w:b/>
          <w:bCs/>
        </w:rPr>
      </w:pPr>
      <w:r>
        <w:rPr>
          <w:b/>
          <w:bCs/>
        </w:rPr>
        <w:t>Del l’infant i el pacient pediàtric</w:t>
      </w:r>
    </w:p>
    <w:p w14:paraId="0000000E" w14:textId="77777777" w:rsidR="006579AE" w:rsidRDefault="006579AE">
      <w:pPr>
        <w:jc w:val="both"/>
      </w:pPr>
    </w:p>
    <w:p w14:paraId="0000000F" w14:textId="77777777" w:rsidR="006579AE" w:rsidRDefault="00FD7238">
      <w:pPr>
        <w:jc w:val="both"/>
      </w:pPr>
      <w:r>
        <w:t xml:space="preserve">Aquesta Llei posa el focus en els pacients pediàtrics però per davant de pacients són  </w:t>
      </w:r>
      <w:r>
        <w:rPr>
          <w:b/>
          <w:bCs/>
        </w:rPr>
        <w:t>infants:</w:t>
      </w:r>
      <w:r>
        <w:t xml:space="preserve"> persones menors d’edat que pateixen una malaltia que limita o amenaça la seva vida. </w:t>
      </w:r>
    </w:p>
    <w:p w14:paraId="00000010" w14:textId="77777777" w:rsidR="006579AE" w:rsidRDefault="006579AE">
      <w:pPr>
        <w:jc w:val="both"/>
      </w:pPr>
    </w:p>
    <w:p w14:paraId="00000011" w14:textId="77777777" w:rsidR="006579AE" w:rsidRDefault="00FD7238">
      <w:pPr>
        <w:jc w:val="both"/>
        <w:rPr>
          <w:highlight w:val="white"/>
        </w:rPr>
      </w:pPr>
      <w:r>
        <w:t xml:space="preserve">En la seva vida també són fills/es, alumnes, educands,... Són infants en una situació d’extrema vulnerabilitat i hem de treballar perquè puguin “viure bé” fins al final. </w:t>
      </w:r>
      <w:r>
        <w:rPr>
          <w:highlight w:val="white"/>
        </w:rPr>
        <w:t xml:space="preserve">Com a societat estem poc preparats, perquè no esperem que els infants es morin. </w:t>
      </w:r>
    </w:p>
    <w:p w14:paraId="00000012" w14:textId="77777777" w:rsidR="006579AE" w:rsidRDefault="006579AE">
      <w:pPr>
        <w:jc w:val="both"/>
        <w:rPr>
          <w:highlight w:val="white"/>
        </w:rPr>
      </w:pPr>
    </w:p>
    <w:p w14:paraId="00000013" w14:textId="77777777" w:rsidR="006579AE" w:rsidRDefault="00FD7238">
      <w:pPr>
        <w:jc w:val="both"/>
        <w:rPr>
          <w:highlight w:val="white"/>
        </w:rPr>
      </w:pPr>
      <w:r>
        <w:t>És positiu que tal com es van comprometre  el Parlament i tots els  òrgans de Govern en el Pacte d’Infància estiguin considerant el benestar dels infants, perquè això hauria de ser així en totes les lleis i en els projectes que proposin en aquesta cambra.</w:t>
      </w:r>
    </w:p>
    <w:p w14:paraId="00000014" w14:textId="77777777" w:rsidR="006579AE" w:rsidRDefault="006579AE">
      <w:pPr>
        <w:jc w:val="both"/>
        <w:rPr>
          <w:highlight w:val="white"/>
        </w:rPr>
      </w:pPr>
    </w:p>
    <w:p w14:paraId="00000015" w14:textId="77777777" w:rsidR="006579AE" w:rsidRDefault="00FD7238">
      <w:pPr>
        <w:jc w:val="both"/>
      </w:pPr>
      <w:r>
        <w:t>Els infants tal i com proclama la Declaració Universal dels Drets Humans tenen els mateixos drets que les persones adultes però també reconeix que els infants tenen dret a la cura i assistència especial. Per tal de protegir els drets dels infants es va adoptar l l</w:t>
      </w:r>
      <w:hyperlink r:id="rId6">
        <w:r>
          <w:rPr>
            <w:color w:val="1155CC"/>
            <w:u w:val="single"/>
          </w:rPr>
          <w:t>a Convenció sobre els Drets de l'Infant (CDN</w:t>
        </w:r>
      </w:hyperlink>
      <w:hyperlink r:id="rId7">
        <w:r>
          <w:rPr>
            <w:b/>
            <w:bCs/>
            <w:color w:val="1155CC"/>
            <w:u w:val="single"/>
          </w:rPr>
          <w:t>)</w:t>
        </w:r>
      </w:hyperlink>
      <w:r>
        <w:t xml:space="preserve"> La Convenció suposa el reconeixement dels infants com a subjectes de dret, subjecte actius amb veu pròpia.</w:t>
      </w:r>
    </w:p>
    <w:p w14:paraId="00000016" w14:textId="77777777" w:rsidR="006579AE" w:rsidRDefault="006579AE">
      <w:pPr>
        <w:jc w:val="both"/>
      </w:pPr>
    </w:p>
    <w:p w14:paraId="00000017" w14:textId="77777777" w:rsidR="006579AE" w:rsidRDefault="00FD7238">
      <w:pPr>
        <w:jc w:val="both"/>
        <w:rPr>
          <w:b/>
          <w:bCs/>
          <w:i/>
          <w:iCs/>
        </w:rPr>
      </w:pPr>
      <w:r>
        <w:t>Un dels principis de la Convenció és</w:t>
      </w:r>
      <w:r>
        <w:rPr>
          <w:b/>
          <w:bCs/>
        </w:rPr>
        <w:t xml:space="preserve"> l’interès superior de l’infant</w:t>
      </w:r>
      <w:r>
        <w:t xml:space="preserve"> que implica que en  la proposta de Llei s’haurà de considerar tal i com estableix en el seu article </w:t>
      </w:r>
      <w:r>
        <w:rPr>
          <w:i/>
          <w:iCs/>
        </w:rPr>
        <w:t xml:space="preserve">3.1. En totes les mesures concernents als infants que prenguin les institucions públiques o privades de benestar social, els tribunals, les autoritats administratives o els òrgans legislatius, una consideració primordial a què s'atendrà serà </w:t>
      </w:r>
      <w:r>
        <w:rPr>
          <w:b/>
          <w:bCs/>
          <w:i/>
          <w:iCs/>
        </w:rPr>
        <w:t>l'interès superior de l'infant.</w:t>
      </w:r>
    </w:p>
    <w:p w14:paraId="00000018" w14:textId="77777777" w:rsidR="006579AE" w:rsidRDefault="006579AE">
      <w:pPr>
        <w:jc w:val="both"/>
        <w:rPr>
          <w:b/>
          <w:bCs/>
        </w:rPr>
      </w:pPr>
    </w:p>
    <w:p w14:paraId="00000019" w14:textId="77777777" w:rsidR="006579AE" w:rsidRDefault="00FD7238">
      <w:r>
        <w:t>I que recull també la Llei 14/2010, del 27 de maig, dels drets i les oportunitats en la infància i l'adolescència a Catalunya que concreta en el seu article 5 com l’haurem de determinar</w:t>
      </w:r>
    </w:p>
    <w:p w14:paraId="0000001A" w14:textId="77777777" w:rsidR="006579AE" w:rsidRDefault="006579AE">
      <w:pPr>
        <w:jc w:val="both"/>
      </w:pPr>
    </w:p>
    <w:p w14:paraId="0000001B" w14:textId="77777777" w:rsidR="006579AE" w:rsidRDefault="00FD7238">
      <w:pPr>
        <w:jc w:val="both"/>
        <w:rPr>
          <w:b/>
          <w:bCs/>
          <w:i/>
          <w:iCs/>
        </w:rPr>
      </w:pPr>
      <w:r>
        <w:rPr>
          <w:i/>
          <w:iCs/>
        </w:rPr>
        <w:lastRenderedPageBreak/>
        <w:t xml:space="preserve">4. Per a determinar l'interès superior de l'infant o l'adolescent </w:t>
      </w:r>
      <w:r>
        <w:rPr>
          <w:b/>
          <w:bCs/>
          <w:i/>
          <w:iCs/>
        </w:rPr>
        <w:t>se n'han d'atendre les necessitats i els drets, i s'ha de tenir compte la seva opinió, els seus anhels i aspiracions, i també la seva individualitat dins el marc familiar i social.</w:t>
      </w:r>
    </w:p>
    <w:p w14:paraId="0000001C" w14:textId="77777777" w:rsidR="006579AE" w:rsidRDefault="006579AE">
      <w:pPr>
        <w:jc w:val="both"/>
        <w:rPr>
          <w:i/>
          <w:iCs/>
        </w:rPr>
      </w:pPr>
    </w:p>
    <w:p w14:paraId="0000001D" w14:textId="77777777" w:rsidR="006579AE" w:rsidRDefault="00FD7238">
      <w:pPr>
        <w:jc w:val="both"/>
      </w:pPr>
      <w:r>
        <w:t>En el text que ens proposen no el mencionen explícitament, sinó que empren l’interès del pacient pediàtric en el seu article 2. finalitats</w:t>
      </w:r>
    </w:p>
    <w:p w14:paraId="0000001E" w14:textId="77777777" w:rsidR="006579AE" w:rsidRDefault="006579AE">
      <w:pPr>
        <w:jc w:val="both"/>
      </w:pPr>
    </w:p>
    <w:p w14:paraId="0000001F" w14:textId="77777777" w:rsidR="006579AE" w:rsidRDefault="00FD7238">
      <w:pPr>
        <w:jc w:val="both"/>
        <w:rPr>
          <w:i/>
          <w:iCs/>
        </w:rPr>
      </w:pPr>
      <w:r>
        <w:rPr>
          <w:i/>
          <w:iCs/>
        </w:rPr>
        <w:t>d. Que a la presa de decisions es prioritzi l’interès del pacient pediàtric per sobre de qualsevol altre.</w:t>
      </w:r>
    </w:p>
    <w:p w14:paraId="00000020" w14:textId="77777777" w:rsidR="006579AE" w:rsidRDefault="006579AE">
      <w:pPr>
        <w:jc w:val="both"/>
      </w:pPr>
    </w:p>
    <w:p w14:paraId="00000021" w14:textId="77777777" w:rsidR="006579AE" w:rsidRDefault="00FD7238">
      <w:pPr>
        <w:jc w:val="both"/>
      </w:pPr>
      <w:r>
        <w:t>que recomanem substituir per interès superior de l’infant per garantir la identificació dels Drets reconeguts a la Infància que tenen una dimensió social, jurídica i en relació a l’etapa vital que haurien de ser degudament coneguts per tota la societat adulta per tal que es garanteixin.</w:t>
      </w:r>
    </w:p>
    <w:p w14:paraId="00000022" w14:textId="77777777" w:rsidR="006579AE" w:rsidRDefault="006579AE">
      <w:pPr>
        <w:jc w:val="both"/>
      </w:pPr>
    </w:p>
    <w:p w14:paraId="00000023" w14:textId="77777777" w:rsidR="006579AE" w:rsidRDefault="00FD7238">
      <w:pPr>
        <w:jc w:val="both"/>
      </w:pPr>
      <w:r>
        <w:t>Malgrat parlar de atenció pal·liativa pediàtrica i de pacients pediàtrics, en l’àmbit d’aplicació recollit en l'article 3 d’aquesta proposició de Llei s'inclouen a pacients majors d’edat susceptibles de rebre atenció pal·liativa pediàtrica.</w:t>
      </w:r>
    </w:p>
    <w:p w14:paraId="00000024" w14:textId="77777777" w:rsidR="006579AE" w:rsidRDefault="006579AE">
      <w:pPr>
        <w:jc w:val="both"/>
      </w:pPr>
    </w:p>
    <w:p w14:paraId="00000025" w14:textId="77777777" w:rsidR="006579AE" w:rsidRDefault="00FD7238">
      <w:pPr>
        <w:jc w:val="both"/>
      </w:pPr>
      <w:r>
        <w:t>Duu a confusió i en el text no queda prou clar, caldria establir clarament l'especificitat en relació als infants i persones adultes que poden tenir necessitats molt diferents.</w:t>
      </w:r>
    </w:p>
    <w:p w14:paraId="00000026" w14:textId="77777777" w:rsidR="006579AE" w:rsidRDefault="006579AE">
      <w:pPr>
        <w:jc w:val="both"/>
      </w:pPr>
    </w:p>
    <w:p w14:paraId="00000027" w14:textId="77777777" w:rsidR="006579AE" w:rsidRDefault="00FD7238">
      <w:pPr>
        <w:jc w:val="both"/>
      </w:pPr>
      <w:r>
        <w:t>En l’articulat no ho concreta i caldria que quedés clar: el perquè, qui en determina l’accés o continuïtat de l’atenció pal·liativa pediàtrica. En què els afecta el contingut de la proposta i en què no.</w:t>
      </w:r>
    </w:p>
    <w:p w14:paraId="00000028" w14:textId="77777777" w:rsidR="006579AE" w:rsidRDefault="006579AE">
      <w:pPr>
        <w:jc w:val="both"/>
      </w:pPr>
    </w:p>
    <w:p w14:paraId="00000029" w14:textId="77777777" w:rsidR="006579AE" w:rsidRDefault="00FD7238">
      <w:pPr>
        <w:jc w:val="both"/>
      </w:pPr>
      <w:r>
        <w:t>Aquesta manca de concreció pot generar inseguretat en els professionals i provocar efectes adversos en l’atenció ( endarreriment de decisions) i cal poder planificar de forma adequada els recursos.</w:t>
      </w:r>
    </w:p>
    <w:p w14:paraId="0000002A" w14:textId="77777777" w:rsidR="006579AE" w:rsidRDefault="006579AE">
      <w:pPr>
        <w:jc w:val="both"/>
      </w:pPr>
    </w:p>
    <w:p w14:paraId="0000002B" w14:textId="77777777" w:rsidR="006579AE" w:rsidRDefault="00FD7238">
      <w:pPr>
        <w:jc w:val="both"/>
      </w:pPr>
      <w:r>
        <w:t>Un altre aspecte que no queda prou clar en el redactat i caldria definir de forma acurada són les atencions en situacions que requereixen de cures pal·liatives i final de vida, perquè no es confongui amb situacions que requereixen atendre necessitats derivades de la discapacitat.</w:t>
      </w:r>
    </w:p>
    <w:p w14:paraId="0000002C" w14:textId="77777777" w:rsidR="006579AE" w:rsidRDefault="006579AE">
      <w:pPr>
        <w:ind w:left="720"/>
        <w:jc w:val="both"/>
      </w:pPr>
    </w:p>
    <w:p w14:paraId="0000002D" w14:textId="77777777" w:rsidR="006579AE" w:rsidRDefault="00FD7238">
      <w:pPr>
        <w:jc w:val="both"/>
      </w:pPr>
      <w:r>
        <w:t>Cal definir de forma clara quin és l’abast de la llei i que es doti pressupostariament.</w:t>
      </w:r>
    </w:p>
    <w:p w14:paraId="0000002E" w14:textId="77777777" w:rsidR="006579AE" w:rsidRDefault="006579AE">
      <w:pPr>
        <w:jc w:val="both"/>
      </w:pPr>
    </w:p>
    <w:p w14:paraId="0000002F" w14:textId="77777777" w:rsidR="006579AE" w:rsidRDefault="006579AE">
      <w:pPr>
        <w:jc w:val="both"/>
        <w:rPr>
          <w:i/>
          <w:iCs/>
        </w:rPr>
      </w:pPr>
    </w:p>
    <w:p w14:paraId="00000030" w14:textId="77777777" w:rsidR="006579AE" w:rsidRDefault="00FD7238">
      <w:pPr>
        <w:jc w:val="both"/>
        <w:rPr>
          <w:b/>
          <w:bCs/>
        </w:rPr>
      </w:pPr>
      <w:r>
        <w:rPr>
          <w:b/>
          <w:bCs/>
        </w:rPr>
        <w:t>De la participació i de l’autonomia</w:t>
      </w:r>
    </w:p>
    <w:p w14:paraId="00000031" w14:textId="77777777" w:rsidR="006579AE" w:rsidRDefault="006579AE">
      <w:pPr>
        <w:jc w:val="both"/>
      </w:pPr>
    </w:p>
    <w:p w14:paraId="00000032" w14:textId="77777777" w:rsidR="006579AE" w:rsidRDefault="00FD7238">
      <w:pPr>
        <w:jc w:val="both"/>
      </w:pPr>
      <w:r>
        <w:t xml:space="preserve">Un altre dels principis de la Convenció sobre els drets dels Infants és la participació i el respecte a la seva opinió en tot allò que l’afecta. </w:t>
      </w:r>
    </w:p>
    <w:p w14:paraId="00000033" w14:textId="77777777" w:rsidR="006579AE" w:rsidRDefault="006579AE">
      <w:pPr>
        <w:jc w:val="both"/>
      </w:pPr>
    </w:p>
    <w:p w14:paraId="00000034" w14:textId="77777777" w:rsidR="006579AE" w:rsidRDefault="00FD7238">
      <w:pPr>
        <w:jc w:val="both"/>
        <w:rPr>
          <w:highlight w:val="yellow"/>
        </w:rPr>
      </w:pPr>
      <w:r>
        <w:t>Des d’una dimensió social i educativa cal garantir que puguin viure tan activament com sigui possible. Escoltar els infants i adolescents en relació a tots els àmbits de la seva vida  i reconèixer la seva autonomia en la presa de decisions.</w:t>
      </w:r>
      <w:r>
        <w:br/>
      </w:r>
    </w:p>
    <w:p w14:paraId="00000035" w14:textId="77777777" w:rsidR="006579AE" w:rsidRDefault="00FD7238">
      <w:pPr>
        <w:jc w:val="both"/>
        <w:rPr>
          <w:highlight w:val="white"/>
        </w:rPr>
      </w:pPr>
      <w:r>
        <w:rPr>
          <w:highlight w:val="white"/>
        </w:rPr>
        <w:t xml:space="preserve">En el projecte de llei, creiem que hi ha una involució en relació als drets dels infants. El consentiment informat es limita i no considera la capacitat de decisió dels adolescents  majors de 16 anys a decidir en funció a la seva competència de fet i maduresa, sinó que ho sotmet </w:t>
      </w:r>
      <w:r>
        <w:rPr>
          <w:highlight w:val="white"/>
        </w:rPr>
        <w:lastRenderedPageBreak/>
        <w:t>al nivell de risc per a la seva vida o la seva salut. En aquest sentit acordem amb les recomanacions i documents del Comitè de Bioètica de Catalunya, i reconèixer l’autonomia de l’adolescent a partir dels 16 anys.</w:t>
      </w:r>
    </w:p>
    <w:p w14:paraId="00000036" w14:textId="77777777" w:rsidR="006579AE" w:rsidRDefault="006579AE">
      <w:pPr>
        <w:jc w:val="both"/>
      </w:pPr>
    </w:p>
    <w:p w14:paraId="00000037" w14:textId="77777777" w:rsidR="006579AE" w:rsidRDefault="00FD7238">
      <w:pPr>
        <w:jc w:val="both"/>
      </w:pPr>
      <w:r>
        <w:t>D’altra banda, hi ha una absència del pla de vida social en relació a l’escola, el lleure, els amics que s’ha de coordinar amb el la intervenció sanitària proposada. La coordinació entre els diferents sistemes, salut, serveis socials i ensenyament, esdevé cabdal però no es concreta una figura de referència, mecanismes de coordinació,etc. No es menciona la participació de cap professional d’aquest àmbits ni en el detall dels participants a la conferència de cas que refereixen a l’article 12., on sorprèn que una pràctica professional calgui regular-la per llei.</w:t>
      </w:r>
    </w:p>
    <w:p w14:paraId="00000038" w14:textId="77777777" w:rsidR="006579AE" w:rsidRDefault="006579AE">
      <w:pPr>
        <w:jc w:val="both"/>
      </w:pPr>
    </w:p>
    <w:p w14:paraId="00000039" w14:textId="77777777" w:rsidR="006579AE" w:rsidRDefault="00FD7238">
      <w:pPr>
        <w:jc w:val="both"/>
      </w:pPr>
      <w:r>
        <w:t xml:space="preserve">Escoltar els desitjos dels infants i acompanyar-los en la realització d’aquells que siguin possibles s’ha d’abordar des de diferents perfils professionals en equips interdisciplinaris. </w:t>
      </w:r>
    </w:p>
    <w:p w14:paraId="0000003A" w14:textId="77777777" w:rsidR="006579AE" w:rsidRDefault="006579AE">
      <w:pPr>
        <w:jc w:val="both"/>
      </w:pPr>
    </w:p>
    <w:p w14:paraId="0000003B" w14:textId="77777777" w:rsidR="006579AE" w:rsidRDefault="00FD7238">
      <w:pPr>
        <w:jc w:val="both"/>
        <w:rPr>
          <w:b/>
          <w:bCs/>
        </w:rPr>
      </w:pPr>
      <w:r>
        <w:rPr>
          <w:b/>
          <w:bCs/>
        </w:rPr>
        <w:t>Ser atès on l’infant pacient pediàtric desitgi</w:t>
      </w:r>
    </w:p>
    <w:p w14:paraId="0000003C" w14:textId="77777777" w:rsidR="006579AE" w:rsidRDefault="006579AE">
      <w:pPr>
        <w:jc w:val="both"/>
        <w:rPr>
          <w:b/>
          <w:bCs/>
        </w:rPr>
      </w:pPr>
    </w:p>
    <w:p w14:paraId="0000003D" w14:textId="77777777" w:rsidR="006579AE" w:rsidRDefault="00FD7238">
      <w:pPr>
        <w:jc w:val="both"/>
      </w:pPr>
      <w:r>
        <w:t xml:space="preserve">Un dels aspectes de la proposta és incorporar l’atenció a domicili com un dret, si l’infant i la seva família decideixen ser atesos al seu domicili. S’hauria de treballar perquè els sistemes d’Educació, serveis socials i la primària de salut s’activessin sense que les famílies haguessin de fer un munt de tràmits diferents. </w:t>
      </w:r>
    </w:p>
    <w:p w14:paraId="0000003E" w14:textId="77777777" w:rsidR="006579AE" w:rsidRDefault="006579AE">
      <w:pPr>
        <w:jc w:val="both"/>
      </w:pPr>
    </w:p>
    <w:p w14:paraId="0000003F" w14:textId="77777777" w:rsidR="006579AE" w:rsidRDefault="00FD7238">
      <w:pPr>
        <w:jc w:val="both"/>
      </w:pPr>
      <w:r>
        <w:t>Malauradament una situació que requereix atenció pediàtrica pal·liativa pot afegir-se a d’altres situacions de vulnerabilitat que s’haurien de considerar i atendre.</w:t>
      </w:r>
    </w:p>
    <w:p w14:paraId="00000040" w14:textId="77777777" w:rsidR="006579AE" w:rsidRDefault="006579AE">
      <w:pPr>
        <w:jc w:val="both"/>
      </w:pPr>
    </w:p>
    <w:p w14:paraId="00000041" w14:textId="77777777" w:rsidR="006579AE" w:rsidRDefault="00FD7238">
      <w:pPr>
        <w:jc w:val="both"/>
      </w:pPr>
      <w:r>
        <w:t>Les bondats de ser atès a domicili poden esvair-se en situacions de sensellarisme, on el dret a habitatge és vulnerat. En el diagnòstic inicial ha de contemplar-se la valoració de la situació envers l’habitatge de la família. Caldria prevenir la pèrdua de l’habitatge o no disposar d’un habitatge amb les condicions que requereix l’atenció a la malaltia per tal de cercar la millor alternativa residencial per l’infant pacient pediàtric pal·liatiu i la seva família.</w:t>
      </w:r>
    </w:p>
    <w:p w14:paraId="00000042" w14:textId="77777777" w:rsidR="006579AE" w:rsidRDefault="006579AE">
      <w:pPr>
        <w:jc w:val="both"/>
      </w:pPr>
    </w:p>
    <w:p w14:paraId="00000043" w14:textId="77777777" w:rsidR="006579AE" w:rsidRDefault="00FD7238">
      <w:pPr>
        <w:jc w:val="both"/>
      </w:pPr>
      <w:r>
        <w:t>D’altra banda, hem de tenir en compte els infants i adolescents que es poden trobar en aquesta situació i que viuen a centres de protecció a la infància. S’hauria de poder garantir que sigui acompanyat pels professionals amb qui té vincle, així que s’hauria de considerar la dotació de recursos per a poder garantir l’atenció socioeducativa que supleix a la família.</w:t>
      </w:r>
    </w:p>
    <w:p w14:paraId="00000044" w14:textId="77777777" w:rsidR="006579AE" w:rsidRDefault="006579AE">
      <w:pPr>
        <w:jc w:val="both"/>
      </w:pPr>
    </w:p>
    <w:p w14:paraId="00000045" w14:textId="77777777" w:rsidR="006579AE" w:rsidRDefault="00FD7238">
      <w:pPr>
        <w:jc w:val="both"/>
        <w:rPr>
          <w:b/>
          <w:bCs/>
        </w:rPr>
      </w:pPr>
      <w:r>
        <w:rPr>
          <w:b/>
          <w:bCs/>
        </w:rPr>
        <w:t>Garantir la cura de qui té cura</w:t>
      </w:r>
    </w:p>
    <w:p w14:paraId="00000046" w14:textId="77777777" w:rsidR="006579AE" w:rsidRDefault="006579AE">
      <w:pPr>
        <w:jc w:val="both"/>
      </w:pPr>
    </w:p>
    <w:p w14:paraId="00000047" w14:textId="77777777" w:rsidR="006579AE" w:rsidRDefault="00FD7238">
      <w:pPr>
        <w:jc w:val="both"/>
      </w:pPr>
      <w:r>
        <w:t>En l’exposició de motius es descriu que el model centrat en la persona en aquest àmbit es considera persona al pacient pediàtric, a la seva família i als professionals.</w:t>
      </w:r>
    </w:p>
    <w:p w14:paraId="00000048" w14:textId="77777777" w:rsidR="006579AE" w:rsidRDefault="006579AE">
      <w:pPr>
        <w:jc w:val="both"/>
      </w:pPr>
    </w:p>
    <w:p w14:paraId="00000049" w14:textId="77777777" w:rsidR="006579AE" w:rsidRDefault="00FD7238">
      <w:pPr>
        <w:jc w:val="both"/>
      </w:pPr>
      <w:r>
        <w:t xml:space="preserve">Cal tenir en compte que la família no pot cuidar l’infant si s’està col·lapsada econòmicament o emocionalment. La llei preveu oferir respirs però també faríem bé de facilitar la tramitació de les prestacions des d’una finestreta única, on s’ofereixin els ajuts i no calgui demanar, havent d’anar pels diferents sistemes. </w:t>
      </w:r>
    </w:p>
    <w:p w14:paraId="0000004A" w14:textId="77777777" w:rsidR="006579AE" w:rsidRDefault="006579AE">
      <w:pPr>
        <w:jc w:val="both"/>
      </w:pPr>
    </w:p>
    <w:p w14:paraId="0000004B" w14:textId="77777777" w:rsidR="006579AE" w:rsidRDefault="00FD7238">
      <w:pPr>
        <w:jc w:val="both"/>
      </w:pPr>
      <w:r>
        <w:t xml:space="preserve">És important una voluntat ferma de tenir cura dels professionals. Oferir el suport  necessari (supervisió, formació continuada, espais de reflexió ètica, etc), que comptin amb les eines necessàries perquè puguin informar amb un llenguatge clar i entenedor ( </w:t>
      </w:r>
      <w:r>
        <w:rPr>
          <w:highlight w:val="white"/>
        </w:rPr>
        <w:t xml:space="preserve">com la </w:t>
      </w:r>
      <w:r>
        <w:rPr>
          <w:color w:val="333333"/>
          <w:sz w:val="21"/>
          <w:szCs w:val="21"/>
          <w:highlight w:val="white"/>
        </w:rPr>
        <w:t>planificació de decisions anticipades PDA</w:t>
      </w:r>
      <w:r>
        <w:rPr>
          <w:highlight w:val="white"/>
        </w:rPr>
        <w:t xml:space="preserve"> adaptades als infants</w:t>
      </w:r>
      <w:r>
        <w:t>), que també contempli la formació i suport dels professionals d’altres àmbits socials i educatius que hagin d’atendre els infants malalts, els seus germans/es o els seus  companys/es.</w:t>
      </w:r>
    </w:p>
    <w:p w14:paraId="0000004C" w14:textId="77777777" w:rsidR="006579AE" w:rsidRDefault="006579AE">
      <w:pPr>
        <w:jc w:val="both"/>
      </w:pPr>
    </w:p>
    <w:p w14:paraId="0000004D" w14:textId="77777777" w:rsidR="006579AE" w:rsidRDefault="00FD7238">
      <w:pPr>
        <w:jc w:val="both"/>
      </w:pPr>
      <w:r>
        <w:t>Això hauria de recollir-se com un deure de l'Administració, perquè cal tenir cura de qui té cura.</w:t>
      </w:r>
    </w:p>
    <w:p w14:paraId="0000004E" w14:textId="77777777" w:rsidR="006579AE" w:rsidRDefault="006579AE">
      <w:pPr>
        <w:jc w:val="both"/>
      </w:pPr>
    </w:p>
    <w:p w14:paraId="0000004F" w14:textId="77777777" w:rsidR="006579AE" w:rsidRDefault="00FD7238">
      <w:pPr>
        <w:jc w:val="both"/>
        <w:rPr>
          <w:b/>
          <w:bCs/>
          <w:color w:val="222222"/>
          <w:highlight w:val="white"/>
        </w:rPr>
      </w:pPr>
      <w:r>
        <w:rPr>
          <w:b/>
          <w:bCs/>
          <w:color w:val="222222"/>
          <w:highlight w:val="white"/>
        </w:rPr>
        <w:t>L’oportunitat de la proposició de Llei</w:t>
      </w:r>
    </w:p>
    <w:p w14:paraId="00000050" w14:textId="77777777" w:rsidR="006579AE" w:rsidRDefault="006579AE">
      <w:pPr>
        <w:jc w:val="both"/>
        <w:rPr>
          <w:b/>
          <w:bCs/>
          <w:color w:val="222222"/>
          <w:highlight w:val="white"/>
        </w:rPr>
      </w:pPr>
    </w:p>
    <w:p w14:paraId="00000051" w14:textId="77777777" w:rsidR="006579AE" w:rsidRDefault="00FD7238">
      <w:pPr>
        <w:jc w:val="both"/>
        <w:rPr>
          <w:highlight w:val="white"/>
        </w:rPr>
      </w:pPr>
      <w:r>
        <w:rPr>
          <w:highlight w:val="white"/>
        </w:rPr>
        <w:t>Finalment, una qüestió a tenir en compte és que no existeix una Llei d’atenció paliativa per a totes les persones de Catalunya i se n’està proposant una per a pacients pediàtrics . Hauríem de considerar si el fet de no incorporar en la perspectiva d’infància, l'especificitat i concreció dins lleis de caràcter general i anar desenvolupant lleis específiques pot generar més mal que bé, pel que comporta la dispersió normativa.</w:t>
      </w:r>
    </w:p>
    <w:p w14:paraId="00000052" w14:textId="77777777" w:rsidR="006579AE" w:rsidRDefault="006579AE">
      <w:pPr>
        <w:jc w:val="both"/>
        <w:rPr>
          <w:highlight w:val="white"/>
        </w:rPr>
      </w:pPr>
    </w:p>
    <w:p w14:paraId="00000053" w14:textId="77777777" w:rsidR="006579AE" w:rsidRDefault="00FD7238">
      <w:pPr>
        <w:jc w:val="both"/>
        <w:rPr>
          <w:highlight w:val="white"/>
        </w:rPr>
      </w:pPr>
      <w:r>
        <w:rPr>
          <w:highlight w:val="white"/>
        </w:rPr>
        <w:t>Que coexisteixen lleis que regulen aspectes similars, pot comportar inseguretat jurídica dels professionals que es troben en contradiccions i alentir decisions que un moment en què cal actuar en benefici de l’infant o de la persona adulta de la forma més àgil possible.</w:t>
      </w:r>
    </w:p>
    <w:p w14:paraId="00000054" w14:textId="77777777" w:rsidR="006579AE" w:rsidRDefault="006579AE">
      <w:pPr>
        <w:jc w:val="both"/>
        <w:rPr>
          <w:highlight w:val="white"/>
        </w:rPr>
      </w:pPr>
    </w:p>
    <w:p w14:paraId="00000055" w14:textId="77777777" w:rsidR="006579AE" w:rsidRDefault="00FD7238">
      <w:pPr>
        <w:jc w:val="both"/>
        <w:rPr>
          <w:highlight w:val="white"/>
        </w:rPr>
      </w:pPr>
      <w:r>
        <w:rPr>
          <w:highlight w:val="white"/>
        </w:rPr>
        <w:t>La dispersió també és un risc perquè pot debilitar la protecció del més vulnerables. Les famílies tenen dificultats per conèixer com accedir als seus drets i els de l’infant.</w:t>
      </w:r>
    </w:p>
    <w:p w14:paraId="00000056" w14:textId="77777777" w:rsidR="006579AE" w:rsidRDefault="006579AE">
      <w:pPr>
        <w:jc w:val="both"/>
        <w:rPr>
          <w:highlight w:val="white"/>
        </w:rPr>
      </w:pPr>
    </w:p>
    <w:p w14:paraId="00000057" w14:textId="77777777" w:rsidR="006579AE" w:rsidRDefault="00FD7238">
      <w:pPr>
        <w:jc w:val="both"/>
        <w:rPr>
          <w:highlight w:val="white"/>
        </w:rPr>
      </w:pPr>
      <w:r>
        <w:rPr>
          <w:highlight w:val="white"/>
        </w:rPr>
        <w:t>Per això tenim dubtes sobre l’oportunitat d’aquesta proposició de llei. Creiem que, pel cas de l’atenció pal.liativa als infants, s’hauria de tenir en compte a proposta que fa el Comitè de Bioètica de Catalunya d’actualitzar la Llei d’Autonomia del pacient (Llei 21/2000 de 29 de desembre) i que sigui aquesta la base del conjunt d’actuacions referides al marc ètic i de drets de l’atenció sanitària i social dels ciutadans de qualsevol condició, en sintonia amb les previsions de la Llei de l'Agència d’Atenció Integrada Social i Sanitària de Catalunya (Llei 10/2025, de 26 de novembre,).</w:t>
      </w:r>
    </w:p>
    <w:p w14:paraId="00000058" w14:textId="77777777" w:rsidR="006579AE" w:rsidRDefault="006579AE">
      <w:pPr>
        <w:jc w:val="both"/>
        <w:rPr>
          <w:shd w:val="clear" w:color="auto" w:fill="FCE5CD"/>
        </w:rPr>
      </w:pPr>
    </w:p>
    <w:p w14:paraId="00000059" w14:textId="77777777" w:rsidR="006579AE" w:rsidRDefault="006579AE">
      <w:pPr>
        <w:jc w:val="both"/>
      </w:pPr>
    </w:p>
    <w:p w14:paraId="0000005A" w14:textId="77777777" w:rsidR="006579AE" w:rsidRDefault="00FD7238">
      <w:pPr>
        <w:jc w:val="both"/>
      </w:pPr>
      <w:r>
        <w:t>Moltes gràcies,</w:t>
      </w:r>
    </w:p>
    <w:p w14:paraId="0000005B" w14:textId="77777777" w:rsidR="006579AE" w:rsidRDefault="006579AE">
      <w:pPr>
        <w:jc w:val="both"/>
      </w:pPr>
    </w:p>
    <w:p w14:paraId="0000005C" w14:textId="77777777" w:rsidR="006579AE" w:rsidRDefault="006579AE">
      <w:pPr>
        <w:jc w:val="both"/>
      </w:pPr>
    </w:p>
    <w:p w14:paraId="0000005D" w14:textId="77777777" w:rsidR="006579AE" w:rsidRDefault="006579AE">
      <w:pPr>
        <w:jc w:val="both"/>
      </w:pPr>
    </w:p>
    <w:sectPr w:rsidR="006579AE">
      <w:footerReference w:type="default" r:id="rId8"/>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C2F82C" w14:textId="77777777" w:rsidR="00487B8A" w:rsidRDefault="00FD7238">
      <w:pPr>
        <w:spacing w:line="240" w:lineRule="auto"/>
      </w:pPr>
      <w:r>
        <w:separator/>
      </w:r>
    </w:p>
  </w:endnote>
  <w:endnote w:type="continuationSeparator" w:id="0">
    <w:p w14:paraId="7959EEE5" w14:textId="77777777" w:rsidR="00487B8A" w:rsidRDefault="00FD72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696B9322-3A1F-49B6-84D3-E69FF2069FDD}"/>
  </w:font>
  <w:font w:name="Cambria">
    <w:panose1 w:val="02040503050406030204"/>
    <w:charset w:val="00"/>
    <w:family w:val="roman"/>
    <w:pitch w:val="variable"/>
    <w:sig w:usb0="E00006FF" w:usb1="420024FF" w:usb2="02000000" w:usb3="00000000" w:csb0="0000019F" w:csb1="00000000"/>
    <w:embedRegular r:id="rId2" w:fontKey="{A554C304-D9CD-4E67-A843-66CD71901131}"/>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5E" w14:textId="7D8C1B94" w:rsidR="006579AE" w:rsidRDefault="00FD7238">
    <w:pPr>
      <w:jc w:val="right"/>
    </w:pPr>
    <w:r>
      <w:fldChar w:fldCharType="begin"/>
    </w:r>
    <w:r>
      <w:instrText>PAGE</w:instrText>
    </w:r>
    <w:r>
      <w:fldChar w:fldCharType="separate"/>
    </w:r>
    <w:r w:rsidR="00325E57">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59C85E" w14:textId="77777777" w:rsidR="00487B8A" w:rsidRDefault="00FD7238">
      <w:pPr>
        <w:spacing w:line="240" w:lineRule="auto"/>
      </w:pPr>
      <w:r>
        <w:separator/>
      </w:r>
    </w:p>
  </w:footnote>
  <w:footnote w:type="continuationSeparator" w:id="0">
    <w:p w14:paraId="167FC4FC" w14:textId="77777777" w:rsidR="00487B8A" w:rsidRDefault="00FD723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9AE"/>
    <w:rsid w:val="00325E57"/>
    <w:rsid w:val="00487B8A"/>
    <w:rsid w:val="006579AE"/>
    <w:rsid w:val="00FD7238"/>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12F442-9C68-44C2-8E10-DE7A351CC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ca" w:eastAsia="ca-E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juventudeinfancia.gob.es/sites/default/files/convencion_derechos_nino/Convenci%C3%B3n%20sobre%20los%20derechos%20del%20ni%C3%B1o.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juventudeinfancia.gob.es/sites/default/files/convencion_derechos_nino/Convenci%C3%B3n%20sobre%20los%20derechos%20del%20ni%C3%B1o.pd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1603</Words>
  <Characters>9140</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Oset López, Sílvia</dc:creator>
  <cp:lastModifiedBy>Gil Albert, Teresa</cp:lastModifiedBy>
  <cp:revision>2</cp:revision>
  <dcterms:created xsi:type="dcterms:W3CDTF">2026-02-25T07:48:00Z</dcterms:created>
  <dcterms:modified xsi:type="dcterms:W3CDTF">2026-02-25T07:48:00Z</dcterms:modified>
</cp:coreProperties>
</file>