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b/>
          <w:bCs/>
          <w:color w:val="231F20"/>
          <w:sz w:val="20"/>
          <w:szCs w:val="20"/>
          <w:lang w:val="en-GB"/>
        </w:rPr>
        <w:t>Non-Referendum Popular Consultations and Other Forms of Citizen Participation Act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Preamble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Article 122 of the Statute establishes the exclusive competence of the Catalan Government in relation to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popular consultations that are local in scope, and the exclusive competence for sponsoring popular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consultations in the context of its competence and other forms of participation. Article 29.6 of the Statute lays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down that the citizens of Catalonia have the right to sponsor a call for the Catalan Government and local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authorities to hold popular consultations in the way and under the conditions laid down in law.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accordance with the provisions of the Statute, one of the priorities of the Parliament is to implement the Statute,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pursuant to the principles set out in Article 1.1 of the Spanish Constitution, which characterises the democratic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principle in order to improve the quality of democracy by putting into practice mechanisms for citizen participation,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with the purpose of bringing the Administration closer and ensuring that the citizens are able to express their opinions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and be listened to in the taking of any decisions that affect their interests.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this sense, it is Article 9.2 of that same constitutional text that establishes that it is responsibility of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public authorities to foster conditions whereby the freedom and equality of individuals and of the groups of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which they form part are real and effective, to remove any obstacles that may be preventing or partially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obstructing them, and to facilitate the participation of all citizens in political, economic, cultural and social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life.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II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accordance with the foregoing, this Act establishes the legal framework and procedure for convening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popular consultations and other mechanisms for participation as instruments aimed at finding out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position or opinions of the citizens in relation to any aspect of public life within Catalonia, and to any aspect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competences of the Catalan Government and its local entities.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However, it must be stressed that the development of a genuine public policy of citizen participation cannot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be ensured by legislative means alone, but must be accompanied by many other measures that affect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transparency of the workings of administrations, the conditions for pluralistic public debates, the fostering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associations and the empowerment of the citizens.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This Act poo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 the maturity and experience of all the work undertaken in Catalonia in relation to citizen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participation and, at the same time, takes into account that the consultation processes that it regulates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necessitates pluralistic access to information and the debating of opinions. Consultations, as an instrument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for improving democracy, require conditions of pluralism in access to the media that enable the necessary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well-founded debate between citizens.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III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On the basis of the foregoing premises, this Act is divided into fifty-six sections, grouped into three titles.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 contains the provisions of a general nature, which include the subject and scope of the Act, and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general principles that should ensure the implementation of all forms of participation.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II regulates non-referendum popular consultations, and the instruments entrusted with monitoring and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overseeing consultation processes.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 of title II regulates non-referendum popular consultations, and assigns the competence to call them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to the President of the Catalan Government and to mayors. The right to sponsor them from within public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authorities lies with the President of the Catalan Government him/herself, the Catalan Executive, the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Parliament and the municipalities within Catalonia, as well as the presidents or plenary assemblies of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regional and local authorities, without prejudice to the right of the citizens, set out in chapter III. It also lays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down which persons may be called on to take part in them, creates the Register of Participants and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Register of Popular Consultations, and establishes the effects of consultations, which are not binding under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any circumstances and are subject to the principle that the body calling the consultation is accountable to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citizens.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II establishes the subject of the consultation, the minimum content of the decree calling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consultation, and the system of guarantees that are to guide the consultation process. This chapter regulates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functions of the guarantee mechanisms established for these purposes: the Supervisory Committee,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monitoring committees and the polling station committees. It also regulates the methods of voting and refers to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specific rules for each decree calling a consultation in relation to the criteria for counting.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II also regulates the use of electronic media for popular consultations, for the purposes of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encouraging their use, both for the voting process and for the collection of signatures, to foster citizen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participation, while respecting all the legal guarantees that can be required.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Chapter III regulates the citizen initiative, specifying who can sponsor the initiative, the composition of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sponsoring committee, the active entitlement of the signatories, the scope of consultations, the signatures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required and the periods in which new consultations cannot be sponsored.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III, on other citizen participation processes, is divided into three chapters. Chapter I covers general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provisions, the applicable legal and natural persons, and the applicable subjects. Chapter II establishes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characteristics of the institutional initiative and the citizen initiative, the structure of the processes,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contribution of proposals, the evaluation of proposals, and the appraisal of the citizen participation process and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its effects.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III concludes with chapter III, which establishes several types of participation, such as opinion polls,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public hearings and participatory forums.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final part of the Act contains two additional provisions, two transitory provisions and two final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provisions. The final provisions set the entry into force of this Act and confer powers on the Catalan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Executive to implement it with secondary legislation.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I. General Provisions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1. Subject and Scope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subject of this Act is the establishment of the legal framework for, types of procedure for, compliance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with and publication of the mechanisms of a non-referendum popular consultation, as well as of other forms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and mechanisms for institutionalised citizen participation, within the competences of the Catalan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Government and of local entities.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provisions of this Act regulating non-referendum popular consultations shall be applicable to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Catalan Government, and local entities, without prejudice, in the latter case, to the possibility that they could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be implemented by the organisational and functional by-laws of said local entities.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Local entities, within the scope of their competences, may regulate other instruments for participation, which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are governed by their own organisation and operation regulations, to which this Act shall be considered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supplementary, with the exception of sections 41.1 and 4, 42, 46, 51 and 52, which shall be directly applicable.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foregoing shall be without prejudice to any other participatory mechanisms that may be created.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2. General Principles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Non-referendum popular consultations and other forms of participation shall be governed by the principles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transparency, disclosure, clarity, access to information, institutional neutrality, primacy of the collective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interest, pluralism, equality and non-discrimination, inclusiveness, protection of personal data and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accountability.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principles mentioned in subsection 1 shall constitute obligations for the Administration, and rights and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guarantees for entitled persons to take part in the participatory process, in accordance with this Act.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Throughout the process of participation, the stages of information, deliberation, evaluation of proposals and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accountability shall be guaranteed. The stages of the non-referendum popular consultation procedure shall be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those specifically laid down in title II.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II. Non-Referendum Popular Consultations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I. General Provisions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3. Concept and Types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“Non-referendum popular consultation” shall be understood as the call made by the competent authorities,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pursuant to this Act, for the persons entitled, in a given case, to express their opinion on a given action,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decision or public policy, by means of a vote.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Non-referendum popular consultations may be national in scope, if they relate to the entire territory of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Catalonia, or local in scope, if they are municipal or supramunicipal in nature.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Non-referendum popular consultations may be general or sectoral in nature. General consultations are those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open to entitled persons to participate in them, pursuant to the terms of section 5. Sectoral consultations are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those that, because of their specific subject, taking account of the criteria laid down in section 5.2, apply to a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given group of persons.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4. Sponsors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Non-referendum popular consultations can be sponsored by institutional initiative or citizen initiative.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“National institutional initiative” shall be understood to mean consultations called for by: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President of the Catalan Government or the Catalan Executive.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Parliament, through a decision of its plenary assembly adopted by a relative majority, having been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tabled by two fifths of members of Parliament or three parliamentary groups.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10% of local authorities, through a decision adopted by an overall majority of their plenary assemblies,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combined population of which shall be at least 500,000 inhabitants.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“Local institutional initiative” shall be understood to mean consultations called for by: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a) The plenary assemblies of local authorities and other local entities, through a decision adopted by a relative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majority, having been tabled by two fifths of members of the local assembly or representatives of the local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entity.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County assemblies, through a decision adopted by an overall majority, having been tabled by one fifth of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members of the county assembly, which shall represent at least 10% of the municipalities.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c)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Diputacions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or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consells de vegueria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,</w:t>
      </w:r>
      <w:r w:rsidRPr="00640A33">
        <w:rPr>
          <w:rFonts w:ascii="Times New Roman" w:hAnsi="Times New Roman" w:cs="Times New Roman"/>
          <w:color w:val="231F20"/>
          <w:sz w:val="13"/>
          <w:szCs w:val="13"/>
          <w:lang w:val="en-GB"/>
        </w:rPr>
        <w:t xml:space="preserve">1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through a decision adopted by an overall majority, having been tabled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by one fifth of members of the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diputació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or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consell de vegueria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, which shall represent at least 10% of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municipalities.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The mayor or president of the local entity, on his/her own initiative or at the proposal of two fifths of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members of the local assembly.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Two fifths of the municipalities, through a decision by their plenary assemblies, at the proposal of two fifths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members of their local assemblies, in the case of a supramunicipal territorial scope that does not coincide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with any of the foregoing, which shall be proposed by the sponsors of the consultation. In this case, it falls to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President of the Catalan Government to call for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citizen initiative shall be governed by the provisions of chapter III.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5. Entitled Persons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following may be called on to take part in the non-referendum popular consultation by voting: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Any persons aged sixteen years and over who have the political status of Catalans, including those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Catalans who are resident abroad. The latter shall apply in advance to be recorded on the register created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for this purpose.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b)Any persons aged sixteen years and over who are nationals of European Union Member States, are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recorded on the Population Register of Catalonia and can demonstrate a year of continuous residency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immediately prior to the consultation being called.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Any persons aged sixteen years and over who are nationals of non-European Union states, are recorded on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Population Register of Catalonia and have been legally resident for a continuous period of three years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prior to the consultation being called.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relation to the provisions of subsection 1, the decree calling the consultation shall delimit, with full respect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for the requirements derived from the principle of equality and non-discrimination, the persons who may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participate therein. This delimitation shall be made in accordance with the territorial scope and interested parties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directly affected by the subject of the question, taking account, in the latter case, of any criteria that may enable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clear and objective identification of the group or groups to which the call is addressed.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decree calling the consultation, if municipal in scope, shall not be bound by the requirements relating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to the minimum period of residency laid down by subsection 1.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b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and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c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 The terms diputació and consell de vegueria can both be loosely translated as ‘provincial council’; the former is the traditional system used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Spain, the latter the traditional system used in Catalonia. The intention is to reintroduce the latter in Catalonia, at which point the former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will cease to exist.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6. The Register of Participants in Non-Referendum Popular Consultations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Register of Participants in Non-Referendum Popular Consultations is hereby created and assigned to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department competent in the area of popular consultations and citizen participation; it includes all persons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who may legally be called on to participate in a consultation.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Register of Participants in Non-Referendum Popular Consultations is compiled from the data of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Population Register of Catalonia and of the Register of Catalans Residing Abroad, in both cases from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latest version on the date the consultation is called, and from the data of any other records that may prove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status of entitled person, as determined by the specific rules of the consultation.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communication and updating of the data on the registers mentioned in subsection 2 by the responsible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body shall not require the consent of the interested party, in accordance with legislation on data protection.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Once the consultation has been called, the body responsible for the Register of Participants in Non-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Referendum Popular Consultations shall establish a period in which Catalans residing abroad and the persons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mentioned in section 5.1.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b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and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c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will be able to express their desire to take part in the consultation.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body responsible for the Register of Participants in Non-Referendum Popular Consultations shall, at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request of the body calling the consultation, draw up a list of persons called on the participate, pursuant to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decree calling the consultation.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6. The Register of Participants in Non-Referendum Popular Consultations shall include the data necessary to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ensure the participation of entitled persons, in accordance with this Act. This register shall not include any data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relating to the ideology, beliefs, religion, ethnic origin, health or sexual orientation of the persons called on to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take part in a non-referendum popular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7. Register of Popular Consultations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The Register of Popular Consultations is hereby created, assigned to the department competent in this area,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purpose of which is the recording of the non-referendum popular consultation sponsored and conducted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pursuant to this Act. This register shall be administrative in nature and governed by secondary legislation.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8. Effects of Consultations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non-referendum popular consultations sponsored pursuant to this Act are intended to discover public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opinion on the issue that is the subject of the consultation and their results shall not be binding in nature.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Nevertheless, the public authorities that called them shall make a pronouncement on their impact on the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government activity that is the subject of the consultation within two months of it being held.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9. Maximum Number of Consultations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Each calendar year, only three consultations that are national in scope and three that are local in scope may be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called in a given territory. Local entities may increase this maximum number.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II Procedure for Non-Referendum Popular Consultations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10. Calling a Consultation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Non-referendum popular consultations shall be called by the President of the Catalan Government, provided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that the requirements laid down in this Act are met.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local entities too, non-referendum popular consultations shall be called by their presidents, provided that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criteria laid down by this Act are met, and in accordance with specific local legislation.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Non-referendum popular consultations shall, under all circumstances, be called by means of a decree.</w:t>
      </w:r>
    </w:p>
    <w:p w:rsidR="00A63DA3" w:rsidRPr="00640A33" w:rsidRDefault="00A63DA3" w:rsidP="0064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non-referendum popular consultation shall be called within ninety days of its approval by institutional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initiative or of the validation of the signatures by the competent bodies, in the event of it having been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sponsored by citizen initiative. The consultation shall take place within a period of between thirty and sixty</w:t>
      </w:r>
      <w:r w:rsid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calendar days from the day following publication of the decree calling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11. Subject of the Consultation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wording of the consultation may contain one or more questions or proposals for eligible persons to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answer affirmatively, negatively or with a blank ballot.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Consultations may be drawn up on different alternative proposals, which shall be mutually exclusive, so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that voters choose one of them.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Consultations may be drawn up on several successive proposals, provided that they relate to the same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subject of the consultation.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question, questions or proposals of the consultation shall be worded neutrally, clearly and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unequivocally.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No consultations shall be drawn up that could affect, limit or restrict the fundamental rights and freedoms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 1 of chapter II of title I of the Constitution, or the rights and responsibilities of chapters I, II and III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 of the Statute. Furthermore, those relating to matters of taxation or budgets that have already been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approved shall be prohibited.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12. Decree Calling the Consultation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decree calling the consultation shall include: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question, questions or proposals subject to the vote, with the options set out in section 11.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persons who may participate in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day or days for ordinary in-person voting and the early voting period, where applicable.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The methods of voting.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The specific rules of the consultation, which shall be included as an annex to the decree calling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2. The decree calling the consultation shall be published in the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Official Document of the Catalan Government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Once the decree calling the consultation has been signed, the institutions calling the consultation shall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commence a period of institutional publicity, to guarantee the right to information on the subject and procedure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consultation, which shall under no circumstances influence participation, nor the responses to be given,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and shall guarantee transparency, equality of opportunity and respect for political pluralism.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decree calling the consultation shall, in any event, include a financial report on the costs that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 will incur for the institution calling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13. System of Guarantees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purpose of the system of guarantees is to guarantee the reliability, transparency, neutrality and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objectivity of the consultation process, and to comply with the legal framework applicable to it.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system of guarantees comprises the Supervisory Committee, the monitoring committees and the polling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station committees.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If scope of the consultation is the whole of Catalonia, a monitoring committee shall be constituted for each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territory mentioned in section 16.3.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4. The decree calling the consultation shall set a period of at least fifteen days, in which any interested social or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professional organisations will be able to express their desire to form part of the consultation procedure.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Organisations shall be considered interested if they have legal personality and if their mission statement is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related to the subject of the consultation. The Supervisory Committee shall acknowledge the status of interested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organisation by means of a resolution stating the grounds thereof. In any event, the political groups represented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the Catalan Parliament, or in the relevant local entity in the case of a local consultation, shall be considered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interested organisations.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organisations permitted to take part in the consultation process shall have the rights conferred by this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Act.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6. The body calling the consultation shall make available to the system of guarantees the human and material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resources necessary for exercise of its functions, always pursuant to the regulations and the accountability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mechanisms set out in the legislation.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14. Definition and Composition of the Supervisory Committee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Supervisory Committee is the principal body entrusted with ensuring that non-referendum popular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consultations comply with the principles, rules and requirements laid down in this Act, and that they are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conducted in complete compliance with the procedure it establishes and with the specific rules of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Supervisory Committee shall exercise its functions autonomously and independently.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Supervisory Committee comprises seven jurists and political scientists of recognised standing.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plenary sitting of the Catalan Parliament appoints them by means of a decision adopted by a three-fifths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majority of Members. These appointments shall be made within three months of the opening of the new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parliament. In any event, the majority of the members of the committee shall be jurists.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appointed members of the Supervisory Committee shall choose, by relative majority, the chair and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secretary at the inaugural meeting.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Members of the Supervisory Committee shall be appointed by decree of the President of the Catalan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Government. The Supervisory Committee shall have new members at the start of each parliamentary session.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15. Functions of the Supervisory Committee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Supervisory Committee shall have the following functions: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Resolving appeals brought against the decisions of the monitoring committees within a period of three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days.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Issuing binding public instructions applicable to different consultations.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Establishing interpretative criteria for the monitoring committees and polling station committees, and issuing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non-binding advice to the body calling the consultation and monitoring committee on any issues brought before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In the case of a citizen initiative, resolving, within a period of seven days, appeals against the inadmissibility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application to call a consultation for the reasons set out in sections 32.4 and 38.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Overseeing the activities of the administration in support of the body calling the consultation, in relation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to the list of persons called on to participate and to the use of digital media.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f) Declaring the result of consultations.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g) Exercising the functions of the monitoring committee in relation to all those Catalans residing abroad.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h) Monitoring the guarantees of the period of institutional publicity provided for in section 12.3.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i) Any others assigned to it by this Act or any other legislation.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Supervisory Committee shall have administrative status and its actions represent the highest level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administrative appeal.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16. Definition and Composition of the Monitoring Committees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monitoring committees are the bodies responsible for ensuring that non-referendum popular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consultations conducted within their territory are in accordance with this Act and with the specific rules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consultation, and for compliance with the functions set out in section 17.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monitoring committees shall exercise their functions autonomously and independently, without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prejudice to the possibility of their decisions being reviewed by the Supervisory Committee, pursuant to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terms of this Act.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In non-referendum popular consultations with a scope of the whole of Catalonia, a monitoring committee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shall be constituted in each territorial delegation of the Catalan Government.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Each monitoring committee shall comprise five members appointed by the Supervisory Committee from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jurists and political scientists of recognised standing: two proposed by the Catalan Bar Association, one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proposed by the Association of Political Scientists of Catalonia, one proposed by the Council of Local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Governments, and one proposed by the Catalan Executive.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5. In the event that the appointments mentioned in subsection 4 cannot be made, the vacancies for these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members shall be filled by jurists and political scientists of recognised standing appointed directly by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Supervisory Committee.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6. The members of the monitoring committees shall be named in a decree of the President of the Catalan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Government, if the scope of the consultation is the whole of Catalonia, or of the president of the local entity, if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scope of the consultation is local. Under the circumstances set out in section 4.3.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e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, the President of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Catalan Government shall name them.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7. The appointed members of the monitoring committee shall choose, by relative majority, the chair and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secretary at the inaugural meeting.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8. The term of office of the members of the monitoring committees shall be the same as the length of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 process. They shall be named during the three days following the calling of the consultation and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term of office ends ninety days from the holding of the consultation. The monitoring committees shall be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constituted during the three days following the naming of their members.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9. In non-referendum popular consultations that are local in scope, the plenary assembly of the body calling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 shall, by means of an agreement adopted by a relative majority, constitute a monitoring committee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comprising five members. Under the circumstances set out in section 4.3.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a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, the Supervisory Committee shall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appoint the members.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10. In the case of sectoral consultations, the body calling the consultation shall appoint a monitoring committee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comprising five members.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17. Functions of the Monitoring Committee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Each monitoring committee shall have the following functions: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Guaranteeing the proper implementation of all stages of the consultation, pursuant to the legislation,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specific rules of the consultation and the interpretive criteria set by the Supervisory Committee.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Carrying out counting operations, drawing up a record of the relevant results and informing the Supervisory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Committee of said results.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Resolving, within a period of three days, any complaints, queries or incidents that may occur within their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territorial scope in relation to the consultation process.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Nominating representatives, suggested by interested associations and organisations, to be present at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constitution events of the polling station committees, during the vote, and during the provisional and final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count.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Any others conferred on it by the Supervisory Committee and the legislation in force.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It shall be possible to appeal to the Supervisory Committee against the decisions of the monitoring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committee within a period of two working days from the day after the date of the decision.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18. Reasons for Ineligibility and Incompatibility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No person falling into one of the categories set out in section 31.2 may be appointed a member of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Supervisory Committee or of the monitoring committees.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19. Definition and Composition of the Polling Station Committees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Polling station committees are the bodies in front of which votes are cast, following both the ordinary in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bookmarkStart w:id="0" w:name="_GoBack"/>
      <w:bookmarkEnd w:id="0"/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person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voting and the electronic in-person voting methods.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2. The body calling the consultation shall publish in the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Official Document of the Catalan Government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,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pursuant to the specific rules of the consultation, the number of polling stations and related committees, and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territorial scope thereof.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Each polling station committee shall comprise one chair and two administrators selected by a public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lottery, held by the body calling the consultation, of persons of legal age recorded on the Register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Participants of the relevant polling station committee.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In the event of polling station committees being constituted abroad, such committees shall comprise three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members selected by lottery from among the persons included on the Register of Participants of the Catalan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community abroad in which the vote is taking place.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same lottery by which the chair and administrators of each polling station committee are selected shall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also select two deputies for each administrator and two for each committee chair.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6. The lotteries for selecting the chairs and administrators of the polling station committees shall be held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within twenty days of the consultation being called, and interested parties shall be informed of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appointments, as shall the competent monitoring committees.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7. Persons selected by lottery as members of the polling station committees, both incumbents and deputies,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may resign from participating in them within the period laid down in the specific rules of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resignation shall be submitted in writing to the relevant monitoring committee.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8. The specific rules of the consultation shall lay down the measures necessary for the constitution of polling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station committees when it is not possible to fill all the positions from the incumbents and deputies.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9. The organisations permitted to take part in the consultation process may have representatives on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polling station committees, who may be present at the constitution event, vote and count, and may submit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official reports, where applicable.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20. Functions of the Polling Station Committees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Each polling station committee shall have the following functions: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Supporting the participants to enable them properly to exercise their right to participate that this Act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recognises.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Identifying the persons called on to take part.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Keeping the list of persons called on to take part, authorising the commencement of voting and recording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participant persons.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Performing the provisional count of responses, and issuing the corresponding official record of it and of any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incidents that occurred.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Ensuring the availability of the materials necessary for holding the consultation.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f) Any others conferred on it by the Supervisory Committee, monitoring committees and the administration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calling the consultation.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chair of the polling station committee shall have the status of ultimate authority within the scope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his/her activities.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21. Campaigning and Public Debate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purpose of campaigning and public debate are to provide information and facilitate the comparison of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positions on the subject of the consultation, and to support the persons entitled to take part in it.</w:t>
      </w:r>
    </w:p>
    <w:p w:rsidR="00A63DA3" w:rsidRPr="00640A33" w:rsidRDefault="00A63DA3" w:rsidP="00DC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Campaigning shall commence the day following the publication of the decree calling the consultation in the</w:t>
      </w:r>
      <w:r w:rsidR="00DC10DE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Official Document of the Catalan Government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Campaigning and promotional or public-debate events relating to the subject of the consultation shall be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prohibited starting from midnight on the day on which the consultation is scheduled.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22. Public Spaces for Campaigning and Broadcast Media Slots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sponsors of the consultation, organisations permitted to take part in the process and the political groups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represented in the Catalan Parliament or local entities shall have the right to use public spaces free of charge in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which to campaign and hold public debates. Local authorities shall set aside public spaces for those involved in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campaign to put information about the consultation, shall provide premises and spaces, also free of charge,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for holding campaign events and debates, and shall make this information public.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specific rules of the consultation shall determine the terms under which slots in the publicly owned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broadcast media are to be allocated, free of charge. If the popular consultation is municipal in scope, this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obligation shall be limited to the publicly owned media in local areas that are wholly or partially affected.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any event, the period during which this campaigning can be conducted shall be established.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During the period of the consultation, the publicly owned media shall respect the principles of political and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social pluralism, neutrality, and equality of opportunities as regards the positions advocated relating to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consultation. It shall be possible to appeal to the Supervisory Committee in relation to the decisions of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administrative bodies of these media.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4.Section 23. Methods of Voting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It shall be possible to take part in non-referendum popular consultations by ordinary in-person or early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voting.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addition to the method mentioned in subsection 1, it shall also be possible to take part in non-referendum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popular consultations using electronic media, pursuant to section 28.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24. Ordinary In-Person Voting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Ordinary in-person voting shall take place in front of the polling station committees on the day stated in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decree calling the consultation, during the time specified for that purpose.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the case of local consultations, more than one day may be assigned for ordinary in-person consultation.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Ordinary in-person voting shall take place using ballot papers and in a sealed voting envelope, which shall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be placed in a ballot box.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25. Early Voting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Early voting in consultations may take place by post or deposit within the period established in the decree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calling the consultation.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Early voting by post shall take place by means of the postal service, in a sealed envelope sent to whichever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body is specified in the decree calling the consultation.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Voting by deposit shall take place by means of delivery in person in a sealed envelope to the public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officials appointed for that purpose.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4. An application to use early voting shall prevent voting from being exercised in person. To that end,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relevant measures shall be adopted for that to be recorded on the list of participants of the corresponding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polling station committee.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26. Rules Applicable to the Various Methods of Voting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Ordinary in-person voting shall be applicable to all non-referendum popular consultations.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Early voting methods may be applied if they are justified by the nature or subject of the consultation, and if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so stated by the decree calling the consultation.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specific rules for the organisation of the consultation shall establish the procedure, the conditions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and the requirements applicable to the various methods of voting.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All methods of voting shall guarantee the following: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identification of the participants, verifying that they are recorded on the relevant list.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secrecy of the ballot.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ability of the person to cast his/her vote independently.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The recording of the persons who have taken part.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The integrity of the envelopes containing the votes, by means of an adequate system of safekeeping, until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time of the count.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Supervisory Committee shall determine the criteria for keeping the envelopes, and the documentation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submitted by post or depositing. It shall also determine the requirements for the accreditation of the public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officials who are to exercise functions relating to voting by post or by deposit.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27. Vote Count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polling station committees shall conduct the count of the votes submitted and determine the result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obtained in relation to the question, questions or proposals that are the subject of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Supervisory Committee shall count the votes submitted by post or by deposit.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count shall be a public event. The results of the count shall be delivered to the representatives of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organisations permitted to take part in the consultation process, if they request it.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Any ballot papers not complying with the model established by the decree calling for the consultation or that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have been tampered with in any way that could cause an error on the opinion expressed or influence it shall be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considered spoiled.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28. Use of Electronic Media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It shall be possible to take part in non-referendum popular consultations, provided that the following are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guaranteed: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Certainty of the identification of the participant.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inability of single persons to take part twice or multiple times.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secrecy of the ballot, so that it is impossible to establish any link between the opinion expressed and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person who expressed it.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The security of the electronic vote, to prevent tampering with the number of participants or the votes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submitted.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Sufficient transparency for interested parties to be able to conduct independent and informed observation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and supervision.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Electronic voting can be in person or remote.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Electronic media, in addition to being used for taking part in consultations, may also be used for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collection of citizens in the case of a citizen initiative, provided that certainty of the identification of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signatories is guaranteed.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Catalan Executive shall, by means of secondary legislation, regulate the system for electronic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participation, pursuant to this section. These regulations shall include the establishment of a shared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technological platform for standardised local implementation.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29. Special Rules for Sectoral Consultations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any event, the decree calling the consultation shall determine: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group or groups that may take part in the consultation, always respecting the principle of equality and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non-discrimination.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methods of voting, which shall be exclusively electronic in this case.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specific criteria for conducting campaigning and public debate, without application of the provisions of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22.2 being mandatory in this case.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III. Special Rules for Non-Referendum Popular Consultations on Citizen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Initiative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30. Sponsorship of the Consultation on Citizen Initiative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call for a non-referendum popular consultation can be sponsored by natural or legal persons, pursuant to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requirements of this Act.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31. Sponsoring Committee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1. The sponsoring committee of the initiative can comprise one or more not-for-profit entities with legal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personality, or a minimum of three natural persons who meet the established requirements for participation in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following shall not form part of the sponsoring committee under any circumstances: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Members of the Catalan Parliament.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Elected members of municipal councils.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Members of the upper or lower houses of the Spanish Parliament.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Members of the European Parliament.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Any person meeting any of the reasons laid down in current legislation for the ineligibility or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incompatibility of elected officials or senior officials of the Catalan institutions.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f) Members of the Catalan Executive.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32. Initiative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application for initiative shall be submitted to the President of the Catalan Government or the president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local entity, depending on its scope.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application for initiative shall be accompanied by the following documents: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proposed text to undergo consultation.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Pursuant to section 5, the persons called on to take part in the consultation, which shall be confined to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territorial or sectoral scope of the consultation.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draft template for the signature-collection sheet, which shall include the full text of the consultation and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space for the signatory to record his/her name, surnames, municipality of residence, and national identification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card number or foreigner identification card number.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A report explaining the reasons why, in the opinion of the sponsors, the initiative to call a non-referendum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popular consultation is advisable.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A list of the component members of the sponsoring committee and their personal details.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f) If the initiative is being sponsored by legal persons, agreement in writing from the competent body to its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submission.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Within a period of three months, the competent body shall inform the sponsoring committee which has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signed the initiative that it has been accepted for processing and the signature-collection sheet has been signed,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or that the procedure has been rejected. In the event that the procedure is rejected, reasons shall be given for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decision and an appeal against the decision to the Supervisory Committee shall be possible.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following are reasons why the application for initiative may be inadmissible: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consultation is not in accordance with this Act.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documentation submitted by the sponsors of the initiative does not meet one of the requirements laid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down in subsection 2.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It replicates another non-referendum popular consultation initiative with the same or substantially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equivalent content, submitted within the periods mentioned in section 39.1.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It was submitted within the periods mentioned in section 39.2.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e) Those called on to take part do not correspond to the territorial or sectoral scope of the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33. Scope of the Initiative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scope of citizen initiatives may be the whole of Catalonia or a local territory, depending on the body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competent to consider them.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34. Signatories of the Initiative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Those persons proposed to be called on to take part may be signatories to the initiative.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35. Supporting Signatures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To demand a non-referendum popular consultation with the whole of Catalonia as its scope, 75,000 valid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signatures from the persons called on to take part shall be required.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To demand a non-referendum popular consultation that is local in scope, the number of valid signatures laid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down in the legislation of the local entity itself shall be required, which shall not, under any circumstances, be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greater than the figure laid down in this Act and shall be as follows, unless otherwise specified: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In municipalities with up to 1,000 inhabitants, 15% of the persons called on to take part.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In municipalities with 1,001 to 20,000 inhabitants, 10% of the persons called on to take part, with a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minimum of 150 signatures.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In municipalities with 20,001 to 100,000 inhabitants, 5% of the persons called on to take part, with a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minimum of 2,000 signatures.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In municipalities with over 100,000 inhabitants, 2% of the persons called on to take part, with a minimum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5,000 signatures.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If the initiative relates to a territorial scope larger than one municipality, such as a county or province, or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smaller, such as a decentralised municipal entity, neighbourhood or district, shall apply the percentages set out in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subsection 2 as a minimum, which shall be based on the specific population of the affected area.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Section 36. Collection of Signatures</w:t>
      </w:r>
    </w:p>
    <w:p w:rsidR="00A63DA3" w:rsidRPr="00640A33" w:rsidRDefault="00A63DA3" w:rsidP="00792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Signatures shall be collected on sheets that match the template approved by the body calling the</w:t>
      </w:r>
      <w:r w:rsidR="0079214A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consultation.</w:t>
      </w:r>
    </w:p>
    <w:p w:rsidR="008F6DFB" w:rsidRDefault="00A63DA3" w:rsidP="008F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Every signature-collection sheet shall bear, clearly and comprehensibly, a clause explaining why the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signatures are being collected, and shall meet the other requirements of data protection legislation.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details collected on the signature-collection sheets shall be confidential, may only be used for the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purpose of supporting the application for a consultation for which they have been collected, and shall be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destroyed once the appeals period has ended or, where applicable, once the appeals have been finally settled.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They may only be published with the express authorisation of the signatories.</w:t>
      </w:r>
    </w:p>
    <w:p w:rsidR="00A63DA3" w:rsidRPr="00640A33" w:rsidRDefault="00A63DA3" w:rsidP="008F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signatures shall be authenticated in whichever way is determined by the regulations. In any event, the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sponsoring committee may appoint special witnesses to authenticate the signatures, who shall be aged sixteen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or over and shall swear or promise before the Supervisory Committee that the signatures attached to the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initiative are authentic. The members of the sponsoring committee shall be responsible for the authenticity of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signatures, for their confidentiality and for the proper processing of the collected data.</w:t>
      </w:r>
    </w:p>
    <w:p w:rsidR="00A63DA3" w:rsidRPr="00640A33" w:rsidRDefault="00A63DA3" w:rsidP="008F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period for the collection of signatures shall be ninety days, except in the event of non-referendum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popular consultations that are local in scope, in which case it shall be sixty days. The periods shall be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calculated starting from the date of notification of acceptance of the procedure.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37. Count and Validation of the Signatures</w:t>
      </w:r>
    </w:p>
    <w:p w:rsidR="00A63DA3" w:rsidRPr="00640A33" w:rsidRDefault="00A63DA3" w:rsidP="008F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Once the minimum number of signatures has been collected, the sheets shall be delivered to the Catalan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Executive or to the relevant local entity for verification that the consultation has been recorded on the relevant</w:t>
      </w:r>
      <w:r w:rsidR="008F6DFB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register.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Verification that the consultation has been recorded takes place with a certificate issued by the persons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responsible for the relevant registers, pursuant to the most up-to-date information available and within a period of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two months from the submission of the sheets of signatures.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38. Acceptance or Rejection of the Application to Call a Consultation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If the validated signatures reach the minimum number set, the competent body shall call the consultation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demanded within the period laid down in section 10.4.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a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, starting from the resolution validating the signatures.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Refusal to call the demanded consultation shall only occur by means of a resolution stating the grounds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thereof issued to the sponsoring committee, if the number of validated signatures does not meet the legally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required minimum required.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It falls to the Catalan Executive or to the local entity entitled to call the consultation in each case to decide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validity of the signatures or reject the demanded consultation.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39. Periods During which Non-Referendum Popular Consultations on Citizen Initiative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May Not Be Sponsored or Held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Once the procedures for sponsoring a non-referendum popular consultation have started, no other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consultations with the same or substantially equivalent content shall be promoted until two years have passed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since: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consultation was held.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conclusion of the process of validation and counting of signatures in the event of the application to call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 consultation being rejected.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conclusion of the period for collection of signatures or the time that the application failed.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No local non-referendum popular consultation on citizen initiative can be sponsored or held in the six months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prior to the local elections, or in the period between the elections and the constitution of the local entity.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No non-referendum popular consultation on citizen initiative can be sponsored or held throughout Catalonia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starting from the time of the dissolution of the Catalan Parliament and the calling of elections until one hundred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days after the President of the Catalan Government has taken office.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In the case of any proposed non-referendum popular consultations that are being processed at the time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when the entity calling the consultation is dissolved, all subsequent procedures shall be suspended until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investiture of the President of the Catalan Government or the constitution of the local entity.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Title III. Citizen Participation Processes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I. General Provisions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40. Definition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Citizen participation processes are institutionalised actions intended to facilitate and foster the involvement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citizens in guiding or setting out public policies.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purpose of citizen participation processes is to ensure debate and deliberation amongst the citizens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and the public authorities, in order to compile the opinions of citizens regarding a specific public action at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proposal, decision, implementation and evaluation stages.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3. Participation processes may consist of the types established in this title and others that are analogous or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extant, or that may be created, and shall always respect the principles set out in section 2.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41. Applicable Legal and Natural Persons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Persons aged sixteen or over may take part in citizen participation processes. Nevertheless, the minimum age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participants may be reduced if the nature or subject of the process requires it or makes it advisable.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Citizen participation processes may be open to the entire population or, because of their subject or territorial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scope, aimed at one group or several groups.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Calls for a process aimed at specific groups shall specifically determine which group or groups are being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called on to take part.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In the case of participation processes aimed at specific groups, particular care shall be taken to apply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principles of equality and non-discrimination, both in the selection of groups called on depending on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subject of the process and within the groups themselves.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Entities, organisations and legal persons in general may also take part in citizen participation processes, with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exception of those reserved for natural persons because of their nature.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42. Applicable Subjects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In general terms, citizen participation processes can be called in relation to any proposal, action or decision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 the implementation of which it might be relevant to debate or know the opinion of the citizens, by means of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collaboration and interaction between the citizens and the public authorities.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addition to what is laid down in subsection 1, citizen participation processes may also be on the subject of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public policies and, where applicable, may propose measures to alter public action in relation to the policies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that are the subject of evaluation.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II Initiative and Content of Citizen Participation Processes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43. Institutional Initiative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Citizen participation processes are on institutional initiative when sponsored by the Administration of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Catalan Government and local entities, within the scope of their competences.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addition to the administration of the Catalan Government and local entities, other institutions and public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bodies have the right to call citizen participation processes relating to the groups of citizens over which they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exercise competences, or for which they perform functions or provide services.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44. Citizen Initiative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Citizen participation processes on citizen initiative can be requested from the Catalan Government and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local entities, within the scope of their competences.</w:t>
      </w:r>
    </w:p>
    <w:p w:rsidR="00975719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relation to the whole of Catalonia, a call for a process on citizen initiative shall be mandatory if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supported by a minimum of 20,000 persons aged sixteen or above entitled to take part in the process.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In relation to a local area, a call for a process on citizen initiative shall be mandatory if it meets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following conditions: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In municipalities with up to 1,000 inhabitants, 5% of the persons called on to take part.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In municipalities with 1,001 to 20,000 inhabitants, 3% of the persons called on to take part, with a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minimum of 50 signatures.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In municipalities with 20,001 to 100,000 inhabitants, 2% of the persons called on to take part, with a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minimum of 600 signatures.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In municipalities with over 100,000 inhabitants, 1% of the persons called on to take part, with a minimum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2,000 signatures.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In relation to a supramunicipal area with a scope smaller than one municipality, the percentages set out in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subsection 3 shall be applied, in accordance with the population of the territory under consideration.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percentages set out in this section may be lower, if that is what the legislation of the local entity itself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states.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45. Special Regulations on Citizen Initiative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Citizen initiative shall be applicable to participation processes of a general nature aimed at the entire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population, such as opinion polls, public hearings, participatory forums and others. Nevertheless, in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case of processes aimed at specific collectives, the public authorities may also recognise citizen initiative,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pursuant to the terms they lay down. In that event, the percentages shall be calculated on the basis of the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legal and natural persons at which the process is aimed.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internal regulations of public bodies or entities entrusted with administering basic public services, of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universities and public law corporations based on association shall provide for and regulate the right to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initiative of users or members to sponsor participation processes.</w:t>
      </w:r>
    </w:p>
    <w:p w:rsidR="00A63DA3" w:rsidRPr="00640A33" w:rsidRDefault="00A63DA3" w:rsidP="00975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In addition to the types mentioned in subsection 1, citizen initiative may be recognised for any other types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participation that may be created, pursuant to section 40.3, if that is what their governing legislation lays</w:t>
      </w:r>
      <w:r w:rsidR="00975719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down.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46. Structure of Citizen Participation Processes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1. Citizen participation processes shall include at least the following stages: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Information for persons who can take part in it.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Contribution of proposals.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Deliberation and evaluation of proposals.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Evaluation of and accountability for the process.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In addition to the stages set out in subsection 1, citizen participation processes shall incorporate, if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nature of the process permits it, a deliberation or debate stage, with the participation of persons and entities,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senior officials of the administration calling the process, and experts in its service or independent.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47. Information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call for a citizen participation process shall include all the necessary information relating to: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group or groups called on to take part.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The subjects of the process, which shall clearly specify the public action to be subject to citizen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consideration.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various alternatives being suggested by the institution calling the process, where applicable.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The documentation and information necessary for forming an opinion regarding it.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call for a process and information mentioned in subsection 1 shall be disseminated in a clear and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easily intelligible way, and shall also be published on and accessible via the corresponding institutional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website.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48. Contribution of Proposals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Calls for citizen participation processes shall establish a period in which persons entitled to take part may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make their contributions and proposals.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period mentioned in subsection 1 shall not, under any circumstances, be shorter than thirty days.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Contributions and proposals may be submitted by any of the legally established means and via electronic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media, with the sole requirement that the person be identified, without prejudice to verification by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administration of the account via which he/she is taking part.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49. Evaluation of Proposals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administration that called the citizen participation process shall consider and evaluate all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contributions and proposals made.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During the evaluation stage, it shall be determined which contributions and proposals are being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considered and what action the administration will take to put that into practice.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Any contributions not directly related to the subject of the citizen participation process may be excluded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from the evaluation stage.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50. Appraisal of the Citizen Participation Process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appraisal of the results of the citizen participation process shall be reflected in a final report, which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shall be prepared within a period of two months from its conclusion and shall contain the following, as a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minimum: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The description of the process and its stages.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Quantitative and qualitative data from the participation and the contributions received.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The methodology employed in the citizen participation process and at the evaluation stage.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d) An overall evaluation of the process and its results.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final evaluation report shall be published on the institutional website of the administration calling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process and shall be communicated to the participants.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The administration calling the process shall be held accountable for the citizen participation process. In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any event, this accountability shall involve: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Making known the criteria used for evaluating the contributions and proposals, and the reasons why they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were accepted or rejected.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 Providing evidence of compliance with the undertakings made as a result of the citizen participation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process.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51. Effects of the Citizen Participation Process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Citizen participation processes shall not be binding for the administration calling the process. Nevertheless,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final report mentioned in section 50 shall include a specific chapter on the effects that the participation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process is to have on the activities of the administration calling the process and on the undertakings it is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making on the basis of the process.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52. Supporting Resources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Citizen participation processes shall have the supporting human and material resources necessary for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performing their function.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Any types of participation involving persons, representatives of civic entities and experts shall have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means and instruments of support and assistance necessary, including remote ones, which shall be used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equally by the participants.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Chapter III. Types of Participation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Section 53. Opinion Polls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For the purposes of this Act, “opinion poll” shall be understood as a citizen participation process that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uses demographic surveying techniques to discover the opinion or preferences of the citizens in relation to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one issue or several issues. The procedures used shall be those best-suited to the nature and characteristics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the issue under consultation.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Opinion polls shall be carried out on the basis of a representative and pluralistic sample of persons from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territory or sector to be consulted, in accordance with their subject. They may relate to all the citizens, or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relate to just one or several specific groups, depending on the purpose for which the citizens’ opinions are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being compiled or the nature of the question formulated.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Opinion polls can also be conducted using citizen panels. For the purposes of this Act “citizen panel”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shall be understood as a group of citizens and representatives of civic entities selected as a representative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sample of society or of the specific sectors, to which questions are formulated and from which opinions on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 matter of public interest are requested.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The administrations calling the consultations shall use secondary legislation to determine the procedure for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selecting and configuring citizen panels, and their workings.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54. Public Hearings for Citizens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For the purposes of this Act, a “public hearing” shall be understood to be a citizen participation process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through which persons, entities and organisations are offered the opportunity to present and debate proposals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relating to a given action by the public authorities.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Public hearings may be general or aimed at specific groups, if the issue under discussion only directly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affects a given group or sector of the population.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55. Participatory Forums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Participatory forums shall be organised as spaces for the deliberation, analysis, proposal and evaluation of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initiatives and public policies. Participatory forums may be temporary or permanent in nature.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Forums shall comprise a group of citizens and representatives of civic entities selected by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administration as a representative sample of a sector or collective directly affected by the initiative or public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policy. They may also include independent experts on the issue.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3. Forums may serve the following purposes: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a) Deliberating on the suitability of a government initiative that is to be put into practice and providing for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effects on the sector at which it is aimed.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b)Monitoring public policies and proposing measures to improve them, especially in relation to service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provision.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c) Analysing and evaluating the results of public policies.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4. In order for this section to take effect, the Catalan Government and local entities shall create and regulate a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Register of Participants, on which any persons, entities or civic organisations that so wish can be recorded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voluntarily, in order to become part of the forums and play an active role therein.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5. The composition of the forums constituted shall normally be determined through an election between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persons and entities recorded in the Register of Participants, except where the specialised nature of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participation process makes it advisable to appoint them. In the latter case, the selection shall be made in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most pluralistic way possible, pursuant to the other principles set out in section 2.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Section 56. Specific Participation Processes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participation processes that regulate this title and any created pursuant thereto shall be understood to be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without prejudice to specific instruments and mechanisms for participation established by the Acts relating to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given sectors or matters.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provisions of this title shall be applicable in a supplementary manner to the instruments and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mechanisms of a participatory nature established in other Acts.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Additional Provisions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One. Applications Relating to the Procedures Established by this Act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applications of citizens relating to the procedures established by this Act shall be submitted to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whichever registries determine the specific rules for each consultation.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Two. Calculation of Periods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periods given in days in this Act shall be calculated as calendar days, unless otherwise indicated.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Periods given in months shall be calculated from date to date; in this case, where the period ends on a public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holiday, the first working day following that shall be considered the end date.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Transitory Provisions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One. Advance Notice to the Register of Participants in Non-Referendum Popular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Consultations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The Catalans residing abroad mentioned in section 5.1.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b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and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c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shall inform the person responsible for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Register of Participants in Non-Referendum Popular Consultations in advance of their desire to take part in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each non-referendum popular consultation, while any secondary legislation implementing this Act shall not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modify the configuration or structure of the Register of Participants.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lastRenderedPageBreak/>
        <w:t>Two. Appointment of Members of the Supervisory Committee and the Temporary System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Applicable Until the Constitution of the Committee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members of the Supervisory Committee shall be appointed within a period of one month from the entry of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this Act into force. The Supervisory Committee shall be constituted within a period of fifteen days from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appointment of its members.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Until the Supervisory Committee has been constituted, its functions shall be exercised by a committee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comprising the persons mentioned in subsections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b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and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 xml:space="preserve">c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of transitory provision one of Law 1/2006, of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16 February, on the popular legislative initiative, who have been appointed to form part of the supervisory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committee mentioned in said transitory provision.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Final Provisions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One. Implementation with Secondary Legislation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1. The Catalan Executive is hereby authorised to implement this Act with secondary legislation. Such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implementation shall, in any event, respect powers to issue local by-laws established by law.</w:t>
      </w:r>
    </w:p>
    <w:p w:rsidR="00A63DA3" w:rsidRPr="00640A33" w:rsidRDefault="00A63DA3" w:rsidP="0046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2. The provisions of subsection 1 shall be understood to be without prejudice to the specific rules for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organisation of and compliance with non-referendum popular consultations and other citizen participation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processes, which corresponds to establishing the body calling the consultation, in accordance with the</w:t>
      </w:r>
      <w:r w:rsidR="00464818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 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provisions of this Act.</w:t>
      </w:r>
    </w:p>
    <w:p w:rsidR="00A63DA3" w:rsidRPr="00640A33" w:rsidRDefault="00A63DA3" w:rsidP="00A6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Two. Entry into Force</w:t>
      </w:r>
    </w:p>
    <w:p w:rsidR="00D9270C" w:rsidRPr="00640A33" w:rsidRDefault="00A63DA3" w:rsidP="00A63DA3">
      <w:pPr>
        <w:rPr>
          <w:lang w:val="en-GB"/>
        </w:rPr>
      </w:pP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 xml:space="preserve">This Act shall enter into force on the day of its publication in the </w:t>
      </w:r>
      <w:r w:rsidRPr="00640A33">
        <w:rPr>
          <w:rFonts w:ascii="Times New Roman" w:hAnsi="Times New Roman" w:cs="Times New Roman"/>
          <w:i/>
          <w:iCs/>
          <w:color w:val="231F20"/>
          <w:sz w:val="20"/>
          <w:szCs w:val="20"/>
          <w:lang w:val="en-GB"/>
        </w:rPr>
        <w:t>Official Document of the Catalan Government</w:t>
      </w:r>
      <w:r w:rsidRPr="00640A33">
        <w:rPr>
          <w:rFonts w:ascii="Times New Roman" w:hAnsi="Times New Roman" w:cs="Times New Roman"/>
          <w:color w:val="231F20"/>
          <w:sz w:val="20"/>
          <w:szCs w:val="20"/>
          <w:lang w:val="en-GB"/>
        </w:rPr>
        <w:t>.</w:t>
      </w:r>
    </w:p>
    <w:sectPr w:rsidR="00D9270C" w:rsidRPr="00640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A3"/>
    <w:rsid w:val="00464818"/>
    <w:rsid w:val="00640A33"/>
    <w:rsid w:val="0079214A"/>
    <w:rsid w:val="008F6DFB"/>
    <w:rsid w:val="00975719"/>
    <w:rsid w:val="00A63DA3"/>
    <w:rsid w:val="00D9270C"/>
    <w:rsid w:val="00DC10DE"/>
    <w:rsid w:val="00E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Galvany Aguilar, Rosa</dc:creator>
  <cp:lastModifiedBy>Galvany Aguilar, Rosa</cp:lastModifiedBy>
  <cp:revision>2</cp:revision>
  <dcterms:created xsi:type="dcterms:W3CDTF">2014-10-17T10:54:00Z</dcterms:created>
  <dcterms:modified xsi:type="dcterms:W3CDTF">2014-10-17T10:54:00Z</dcterms:modified>
</cp:coreProperties>
</file>